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2DDB4171"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D573CA">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D573CA">
        <w:rPr>
          <w:rFonts w:ascii="Times New Roman" w:eastAsiaTheme="minorHAnsi" w:hAnsi="Times New Roman"/>
          <w:b/>
          <w:bCs/>
          <w:sz w:val="24"/>
          <w:szCs w:val="24"/>
          <w:lang w:val="en-US"/>
        </w:rPr>
        <w:tab/>
      </w:r>
      <w:r w:rsidR="00D573CA">
        <w:rPr>
          <w:rFonts w:ascii="Times New Roman" w:eastAsiaTheme="minorHAnsi" w:hAnsi="Times New Roman"/>
          <w:b/>
          <w:bCs/>
          <w:sz w:val="24"/>
          <w:szCs w:val="24"/>
          <w:lang w:val="en-US"/>
        </w:rPr>
        <w:tab/>
      </w:r>
      <w:r w:rsidR="003C310A" w:rsidRPr="003C310A">
        <w:rPr>
          <w:rFonts w:ascii="Times New Roman" w:eastAsiaTheme="minorHAnsi" w:hAnsi="Times New Roman"/>
          <w:b/>
          <w:bCs/>
          <w:sz w:val="24"/>
          <w:szCs w:val="24"/>
          <w:lang w:val="en-US"/>
        </w:rPr>
        <w:t>R1-2211843</w:t>
      </w:r>
    </w:p>
    <w:p w14:paraId="421A1909" w14:textId="17D7E298" w:rsidR="003346F0" w:rsidRDefault="00D573CA"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D573CA">
        <w:rPr>
          <w:rFonts w:ascii="Times New Roman" w:eastAsiaTheme="minorHAnsi" w:hAnsi="Times New Roman"/>
          <w:b/>
          <w:bCs/>
          <w:sz w:val="24"/>
          <w:szCs w:val="28"/>
          <w:lang w:val="en-US"/>
        </w:rPr>
        <w:t>Toulouse, France, Nov 14 – Nov 18,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641D21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w:t>
      </w:r>
      <w:r w:rsidR="00153F72">
        <w:rPr>
          <w:rFonts w:ascii="Times New Roman" w:hAnsi="Times New Roman"/>
          <w:b/>
          <w:bCs/>
          <w:sz w:val="22"/>
          <w:szCs w:val="22"/>
          <w:lang w:val="en-US"/>
        </w:rPr>
        <w:t>0</w:t>
      </w:r>
      <w:r w:rsidR="00F35041" w:rsidRPr="00F35041">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2A5D395F"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 xml:space="preserve">Discussion on </w:t>
      </w:r>
      <w:r w:rsidR="005315A2" w:rsidRPr="005315A2">
        <w:rPr>
          <w:rFonts w:cs="Times New Roman"/>
          <w:b/>
          <w:bCs/>
        </w:rPr>
        <w:t>XR-specific capacity enhancements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0BAA99E8" w14:textId="0A00ED5F" w:rsidR="000857BF" w:rsidRDefault="003346F0" w:rsidP="000857BF">
      <w:pPr>
        <w:pStyle w:val="Heading1"/>
      </w:pPr>
      <w:bookmarkStart w:id="1" w:name="_Ref513464071"/>
      <w:r w:rsidRPr="00146444">
        <w:t>Introduction</w:t>
      </w:r>
      <w:bookmarkEnd w:id="1"/>
    </w:p>
    <w:p w14:paraId="335E1EE5" w14:textId="0621C673" w:rsidR="00BF26F1" w:rsidRDefault="000857BF" w:rsidP="00486928">
      <w:pPr>
        <w:spacing w:after="120"/>
      </w:pPr>
      <w:r>
        <w:t xml:space="preserve">The list of agreements and conclusions made during </w:t>
      </w:r>
      <w:r w:rsidRPr="005315A2">
        <w:t>RAN1#1</w:t>
      </w:r>
      <w:r>
        <w:t>10bis-</w:t>
      </w:r>
      <w:r w:rsidRPr="005315A2">
        <w:t>e</w:t>
      </w:r>
      <w:r>
        <w:t xml:space="preserve"> </w:t>
      </w:r>
      <w:r w:rsidR="00D23032">
        <w:t xml:space="preserve">[1] </w:t>
      </w:r>
      <w:r>
        <w:t xml:space="preserve">are provided in Annex A. </w:t>
      </w:r>
      <w:r w:rsidR="00D23032">
        <w:t xml:space="preserve">In the summary </w:t>
      </w:r>
      <w:hyperlink r:id="rId11" w:history="1">
        <w:r w:rsidR="00D23032" w:rsidRPr="000857BF">
          <w:rPr>
            <w:rStyle w:val="Hyperlink"/>
          </w:rPr>
          <w:t>R1-2210413</w:t>
        </w:r>
      </w:hyperlink>
      <w:r w:rsidR="00D23032">
        <w:t>, t</w:t>
      </w:r>
      <w:r>
        <w:t xml:space="preserve">he </w:t>
      </w:r>
      <w:r w:rsidR="00574AF9">
        <w:t>following topics were recommended for discussion</w:t>
      </w:r>
      <w:r>
        <w:t xml:space="preserve"> for next meeting:</w:t>
      </w:r>
    </w:p>
    <w:tbl>
      <w:tblPr>
        <w:tblStyle w:val="TableGrid"/>
        <w:tblW w:w="0" w:type="auto"/>
        <w:tblLook w:val="04A0" w:firstRow="1" w:lastRow="0" w:firstColumn="1" w:lastColumn="0" w:noHBand="0" w:noVBand="1"/>
      </w:tblPr>
      <w:tblGrid>
        <w:gridCol w:w="9350"/>
      </w:tblGrid>
      <w:tr w:rsidR="00EF3600" w14:paraId="6BFB7649" w14:textId="77777777" w:rsidTr="00EF3600">
        <w:tc>
          <w:tcPr>
            <w:tcW w:w="9350" w:type="dxa"/>
          </w:tcPr>
          <w:p w14:paraId="63178366" w14:textId="77777777" w:rsidR="000857BF" w:rsidRPr="000857BF" w:rsidRDefault="000857BF" w:rsidP="000857BF">
            <w:pPr>
              <w:rPr>
                <w:rFonts w:cs="Times New Roman"/>
                <w:b/>
                <w:bCs/>
                <w:color w:val="FF0000"/>
                <w:sz w:val="20"/>
                <w:szCs w:val="20"/>
                <w:lang w:val="zh-CN"/>
              </w:rPr>
            </w:pPr>
            <w:r w:rsidRPr="000857BF">
              <w:rPr>
                <w:rFonts w:cs="Times New Roman"/>
                <w:b/>
                <w:bCs/>
                <w:color w:val="FF0000"/>
                <w:sz w:val="20"/>
                <w:szCs w:val="20"/>
              </w:rPr>
              <w:t>Please prioritize the following discussion topics for decision on candidate enhancement techniques:</w:t>
            </w:r>
          </w:p>
          <w:p w14:paraId="1818C463" w14:textId="77777777" w:rsidR="000857BF" w:rsidRPr="000857BF" w:rsidRDefault="000857BF" w:rsidP="000857BF">
            <w:pPr>
              <w:pStyle w:val="ListParagraph"/>
              <w:numPr>
                <w:ilvl w:val="0"/>
                <w:numId w:val="21"/>
              </w:numPr>
              <w:spacing w:line="259" w:lineRule="auto"/>
              <w:rPr>
                <w:rFonts w:cs="Times New Roman"/>
                <w:b/>
                <w:bCs/>
                <w:color w:val="0070C0"/>
                <w:sz w:val="20"/>
                <w:szCs w:val="20"/>
              </w:rPr>
            </w:pPr>
            <w:r w:rsidRPr="000857BF">
              <w:rPr>
                <w:rFonts w:cs="Times New Roman"/>
                <w:b/>
                <w:bCs/>
                <w:color w:val="0070C0"/>
                <w:sz w:val="20"/>
                <w:szCs w:val="20"/>
              </w:rPr>
              <w:t>On CG enhancements:</w:t>
            </w:r>
          </w:p>
          <w:p w14:paraId="0932C5C3" w14:textId="77777777" w:rsidR="000857BF" w:rsidRPr="000857BF" w:rsidRDefault="000857BF" w:rsidP="000857BF">
            <w:pPr>
              <w:pStyle w:val="ListParagraph"/>
              <w:numPr>
                <w:ilvl w:val="1"/>
                <w:numId w:val="21"/>
              </w:numPr>
              <w:spacing w:line="259" w:lineRule="auto"/>
              <w:rPr>
                <w:rFonts w:cs="Times New Roman"/>
                <w:sz w:val="20"/>
                <w:szCs w:val="20"/>
              </w:rPr>
            </w:pPr>
            <w:r w:rsidRPr="000857BF">
              <w:rPr>
                <w:rFonts w:cs="Times New Roman"/>
                <w:sz w:val="20"/>
                <w:szCs w:val="20"/>
              </w:rPr>
              <w:t>Please focus on the discussions in sections 2.1, 2.2 and 2.3 captured with the following agreement:</w:t>
            </w:r>
          </w:p>
          <w:p w14:paraId="7BD97B5D" w14:textId="77777777" w:rsidR="000857BF" w:rsidRPr="000857BF" w:rsidRDefault="000857BF" w:rsidP="000857BF">
            <w:pPr>
              <w:ind w:left="1440"/>
              <w:rPr>
                <w:rFonts w:cs="Times New Roman"/>
                <w:b/>
                <w:bCs/>
                <w:sz w:val="20"/>
                <w:szCs w:val="20"/>
                <w:highlight w:val="green"/>
              </w:rPr>
            </w:pPr>
            <w:r w:rsidRPr="000857BF">
              <w:rPr>
                <w:rFonts w:cs="Times New Roman"/>
                <w:b/>
                <w:bCs/>
                <w:sz w:val="20"/>
                <w:szCs w:val="20"/>
                <w:highlight w:val="green"/>
              </w:rPr>
              <w:t>Agreement</w:t>
            </w:r>
          </w:p>
          <w:p w14:paraId="615EA175" w14:textId="77777777" w:rsidR="000857BF" w:rsidRPr="000857BF" w:rsidRDefault="000857BF" w:rsidP="000857BF">
            <w:pPr>
              <w:pStyle w:val="ListParagraph"/>
              <w:ind w:left="1440"/>
              <w:rPr>
                <w:rFonts w:cs="Times New Roman"/>
                <w:b/>
                <w:bCs/>
                <w:sz w:val="20"/>
                <w:szCs w:val="20"/>
              </w:rPr>
            </w:pPr>
            <w:r w:rsidRPr="000857BF">
              <w:rPr>
                <w:rFonts w:cs="Times New Roman"/>
                <w:b/>
                <w:bCs/>
                <w:sz w:val="20"/>
                <w:szCs w:val="20"/>
              </w:rPr>
              <w:t>To study whether/how the enhanced CG candidate techniques are necessary and beneficial for improving XR capacity, focus at least on the following techniques:</w:t>
            </w:r>
          </w:p>
          <w:p w14:paraId="0664FD51" w14:textId="77777777" w:rsidR="000857BF" w:rsidRPr="000857BF" w:rsidRDefault="000857BF" w:rsidP="000857BF">
            <w:pPr>
              <w:pStyle w:val="ListParagraph"/>
              <w:numPr>
                <w:ilvl w:val="0"/>
                <w:numId w:val="21"/>
              </w:numPr>
              <w:spacing w:line="259" w:lineRule="auto"/>
              <w:ind w:left="2160"/>
              <w:jc w:val="left"/>
              <w:rPr>
                <w:rFonts w:cs="Times New Roman"/>
                <w:b/>
                <w:bCs/>
                <w:sz w:val="20"/>
                <w:szCs w:val="20"/>
              </w:rPr>
            </w:pPr>
            <w:r w:rsidRPr="000857BF">
              <w:rPr>
                <w:rFonts w:cs="Times New Roman"/>
                <w:b/>
                <w:bCs/>
                <w:sz w:val="20"/>
                <w:szCs w:val="20"/>
              </w:rPr>
              <w:t>Dynamic indication of the unused CG PUSCH occasion(s) or resource(s) by the UE</w:t>
            </w:r>
          </w:p>
          <w:p w14:paraId="6B56D0E8" w14:textId="77777777" w:rsidR="000857BF" w:rsidRPr="000857BF" w:rsidRDefault="000857BF" w:rsidP="000857BF">
            <w:pPr>
              <w:pStyle w:val="ListParagraph"/>
              <w:numPr>
                <w:ilvl w:val="0"/>
                <w:numId w:val="21"/>
              </w:numPr>
              <w:spacing w:line="259" w:lineRule="auto"/>
              <w:ind w:left="2160"/>
              <w:jc w:val="left"/>
              <w:rPr>
                <w:rFonts w:cs="Times New Roman"/>
                <w:b/>
                <w:bCs/>
                <w:sz w:val="20"/>
                <w:szCs w:val="20"/>
              </w:rPr>
            </w:pPr>
            <w:r w:rsidRPr="000857BF">
              <w:rPr>
                <w:rFonts w:eastAsia="Malgun Gothic" w:cs="Times New Roman"/>
                <w:b/>
                <w:bCs/>
                <w:sz w:val="20"/>
                <w:szCs w:val="20"/>
                <w:lang w:eastAsia="zh-CN"/>
              </w:rPr>
              <w:t xml:space="preserve">Increase CG PUSCH transmission occasions in a duration </w:t>
            </w:r>
          </w:p>
          <w:p w14:paraId="7C99553B" w14:textId="77777777" w:rsidR="000857BF" w:rsidRPr="000857BF" w:rsidRDefault="000857BF" w:rsidP="000857BF">
            <w:pPr>
              <w:pStyle w:val="ListParagraph"/>
              <w:ind w:left="1440"/>
              <w:rPr>
                <w:rFonts w:cs="Times New Roman"/>
                <w:sz w:val="20"/>
                <w:szCs w:val="20"/>
              </w:rPr>
            </w:pPr>
          </w:p>
          <w:p w14:paraId="20DE7116" w14:textId="45B6EE66" w:rsidR="000857BF" w:rsidRPr="000857BF" w:rsidRDefault="000857BF" w:rsidP="000857BF">
            <w:pPr>
              <w:pStyle w:val="ListParagraph"/>
              <w:numPr>
                <w:ilvl w:val="0"/>
                <w:numId w:val="21"/>
              </w:numPr>
              <w:spacing w:line="259" w:lineRule="auto"/>
              <w:rPr>
                <w:rFonts w:cs="Times New Roman"/>
                <w:b/>
                <w:bCs/>
                <w:color w:val="0070C0"/>
                <w:sz w:val="20"/>
                <w:szCs w:val="20"/>
              </w:rPr>
            </w:pPr>
            <w:r w:rsidRPr="000857BF">
              <w:rPr>
                <w:rFonts w:cs="Times New Roman"/>
                <w:b/>
                <w:bCs/>
                <w:color w:val="0070C0"/>
                <w:sz w:val="20"/>
                <w:szCs w:val="20"/>
              </w:rPr>
              <w:t>On DG enhancements</w:t>
            </w:r>
          </w:p>
          <w:p w14:paraId="10A52DD0" w14:textId="77777777" w:rsidR="000857BF" w:rsidRPr="000857BF" w:rsidRDefault="000857BF" w:rsidP="000857BF">
            <w:pPr>
              <w:pStyle w:val="ListParagraph"/>
              <w:numPr>
                <w:ilvl w:val="1"/>
                <w:numId w:val="21"/>
              </w:numPr>
              <w:spacing w:line="259" w:lineRule="auto"/>
              <w:rPr>
                <w:rFonts w:cs="Times New Roman"/>
                <w:sz w:val="20"/>
                <w:szCs w:val="20"/>
              </w:rPr>
            </w:pPr>
            <w:r w:rsidRPr="000857BF">
              <w:rPr>
                <w:rFonts w:cs="Times New Roman"/>
                <w:sz w:val="20"/>
                <w:szCs w:val="20"/>
              </w:rPr>
              <w:t>Please focus on the discussions in sections 3.5 with respect to proposals 3-5-5/6 captured the following agreement:</w:t>
            </w:r>
          </w:p>
          <w:p w14:paraId="2BDB4FB8" w14:textId="77777777" w:rsidR="000857BF" w:rsidRPr="000857BF" w:rsidRDefault="000857BF" w:rsidP="000857BF">
            <w:pPr>
              <w:ind w:left="1440"/>
              <w:rPr>
                <w:rFonts w:cs="Times New Roman"/>
                <w:b/>
                <w:bCs/>
                <w:sz w:val="20"/>
                <w:szCs w:val="20"/>
                <w:highlight w:val="green"/>
              </w:rPr>
            </w:pPr>
            <w:r w:rsidRPr="000857BF">
              <w:rPr>
                <w:rFonts w:cs="Times New Roman"/>
                <w:b/>
                <w:bCs/>
                <w:sz w:val="20"/>
                <w:szCs w:val="20"/>
                <w:highlight w:val="green"/>
              </w:rPr>
              <w:t>Agreement</w:t>
            </w:r>
          </w:p>
          <w:p w14:paraId="178E0071" w14:textId="77777777" w:rsidR="000857BF" w:rsidRPr="000857BF" w:rsidRDefault="000857BF" w:rsidP="000857BF">
            <w:pPr>
              <w:pStyle w:val="ListParagraph"/>
              <w:numPr>
                <w:ilvl w:val="0"/>
                <w:numId w:val="18"/>
              </w:numPr>
              <w:ind w:left="2160"/>
              <w:rPr>
                <w:rFonts w:eastAsia="Malgun Gothic" w:cs="Times New Roman"/>
                <w:b/>
                <w:bCs/>
                <w:sz w:val="20"/>
                <w:szCs w:val="20"/>
                <w:lang w:eastAsia="zh-CN"/>
              </w:rPr>
            </w:pPr>
            <w:r w:rsidRPr="000857BF">
              <w:rPr>
                <w:rStyle w:val="B1Zchn"/>
                <w:rFonts w:cs="Times New Roman"/>
                <w:b/>
                <w:bCs/>
                <w:sz w:val="20"/>
                <w:szCs w:val="20"/>
              </w:rPr>
              <w:t>For further study the mechanisms</w:t>
            </w:r>
            <w:r w:rsidRPr="000857BF">
              <w:rPr>
                <w:rStyle w:val="B1Zchn"/>
                <w:rFonts w:eastAsia="Malgun Gothic" w:cs="Times New Roman"/>
                <w:b/>
                <w:bCs/>
                <w:sz w:val="20"/>
                <w:szCs w:val="20"/>
                <w:lang w:eastAsia="zh-CN"/>
              </w:rPr>
              <w:t xml:space="preserve"> to enable </w:t>
            </w:r>
            <w:r w:rsidRPr="000857BF">
              <w:rPr>
                <w:rFonts w:eastAsia="Malgun Gothic" w:cs="Times New Roman"/>
                <w:b/>
                <w:bCs/>
                <w:sz w:val="20"/>
                <w:szCs w:val="20"/>
                <w:lang w:eastAsia="zh-CN"/>
              </w:rPr>
              <w:t>HARQ retransmission of a TB on a different cell than the cell of the initial TB transmission f</w:t>
            </w:r>
            <w:r w:rsidRPr="000857BF">
              <w:rPr>
                <w:rFonts w:cs="Times New Roman"/>
                <w:b/>
                <w:bCs/>
                <w:sz w:val="20"/>
                <w:szCs w:val="20"/>
              </w:rPr>
              <w:t>or CA operation on TDD cells</w:t>
            </w:r>
            <w:r w:rsidRPr="000857BF">
              <w:rPr>
                <w:rFonts w:eastAsia="Malgun Gothic" w:cs="Times New Roman"/>
                <w:b/>
                <w:bCs/>
                <w:sz w:val="20"/>
                <w:szCs w:val="20"/>
                <w:lang w:eastAsia="zh-CN"/>
              </w:rPr>
              <w:t>, consider at least the following:</w:t>
            </w:r>
          </w:p>
          <w:p w14:paraId="3DB3A42D" w14:textId="77777777" w:rsidR="000857BF" w:rsidRPr="000857BF" w:rsidRDefault="000857BF" w:rsidP="000857BF">
            <w:pPr>
              <w:pStyle w:val="ListParagraph"/>
              <w:numPr>
                <w:ilvl w:val="1"/>
                <w:numId w:val="18"/>
              </w:numPr>
              <w:ind w:left="2880"/>
              <w:rPr>
                <w:rFonts w:eastAsia="Malgun Gothic" w:cs="Times New Roman"/>
                <w:b/>
                <w:bCs/>
                <w:sz w:val="20"/>
                <w:szCs w:val="20"/>
                <w:lang w:eastAsia="zh-CN"/>
              </w:rPr>
            </w:pPr>
            <w:r w:rsidRPr="000857BF">
              <w:rPr>
                <w:rFonts w:eastAsia="Malgun Gothic" w:cs="Times New Roman"/>
                <w:b/>
                <w:bCs/>
                <w:sz w:val="20"/>
                <w:szCs w:val="20"/>
                <w:lang w:eastAsia="zh-CN"/>
              </w:rPr>
              <w:t>Capacity performance evaluation results</w:t>
            </w:r>
          </w:p>
          <w:p w14:paraId="2FAE23DF" w14:textId="77777777" w:rsidR="000857BF" w:rsidRPr="000857BF" w:rsidRDefault="000857BF" w:rsidP="000857BF">
            <w:pPr>
              <w:pStyle w:val="ListParagraph"/>
              <w:numPr>
                <w:ilvl w:val="1"/>
                <w:numId w:val="18"/>
              </w:numPr>
              <w:ind w:left="2880"/>
              <w:rPr>
                <w:rFonts w:eastAsia="Malgun Gothic" w:cs="Times New Roman"/>
                <w:b/>
                <w:bCs/>
                <w:sz w:val="20"/>
                <w:szCs w:val="20"/>
                <w:lang w:eastAsia="zh-CN"/>
              </w:rPr>
            </w:pPr>
            <w:r w:rsidRPr="000857BF">
              <w:rPr>
                <w:rFonts w:eastAsia="Malgun Gothic" w:cs="Times New Roman"/>
                <w:b/>
                <w:bCs/>
                <w:sz w:val="20"/>
                <w:szCs w:val="20"/>
                <w:lang w:eastAsia="zh-CN"/>
              </w:rPr>
              <w:t>Complexity analysis and RAN2 impact</w:t>
            </w:r>
          </w:p>
          <w:p w14:paraId="4DD7D461" w14:textId="77777777" w:rsidR="00EF3600" w:rsidRPr="000857BF" w:rsidRDefault="00EF3600" w:rsidP="000857BF">
            <w:pPr>
              <w:spacing w:line="259" w:lineRule="auto"/>
              <w:rPr>
                <w:color w:val="FF0000"/>
              </w:rPr>
            </w:pPr>
          </w:p>
        </w:tc>
      </w:tr>
    </w:tbl>
    <w:p w14:paraId="6462F5C7" w14:textId="0C444899" w:rsidR="00BF26F1" w:rsidRDefault="00BF26F1" w:rsidP="001103D2">
      <w:pPr>
        <w:spacing w:before="120" w:after="0" w:line="240" w:lineRule="auto"/>
      </w:pPr>
      <w:r>
        <w:t xml:space="preserve">In this contribution, we discuss the potential </w:t>
      </w:r>
      <w:r w:rsidR="00A424DE">
        <w:t xml:space="preserve">CG </w:t>
      </w:r>
      <w:r>
        <w:t xml:space="preserve">enhancements and </w:t>
      </w:r>
      <w:r w:rsidR="00A424DE">
        <w:t xml:space="preserve">provide </w:t>
      </w:r>
      <w:r>
        <w:t xml:space="preserve">evaluations for </w:t>
      </w:r>
      <w:r w:rsidR="00D573CA">
        <w:t xml:space="preserve">XR </w:t>
      </w:r>
      <w:r>
        <w:t>capacity improvement</w:t>
      </w:r>
      <w:r w:rsidR="00D573CA">
        <w:t>s.</w:t>
      </w:r>
    </w:p>
    <w:p w14:paraId="6E278C73" w14:textId="0229F78C" w:rsidR="009045A6" w:rsidRPr="00080C7B" w:rsidRDefault="009045A6" w:rsidP="00080C7B">
      <w:pPr>
        <w:pStyle w:val="Heading1"/>
        <w:spacing w:after="240"/>
        <w:rPr>
          <w:szCs w:val="32"/>
        </w:rPr>
      </w:pPr>
      <w:r w:rsidRPr="00080C7B">
        <w:rPr>
          <w:szCs w:val="32"/>
        </w:rPr>
        <w:t>C</w:t>
      </w:r>
      <w:r w:rsidR="00484157" w:rsidRPr="00080C7B">
        <w:rPr>
          <w:szCs w:val="32"/>
        </w:rPr>
        <w:t xml:space="preserve">onfigured </w:t>
      </w:r>
      <w:r w:rsidRPr="00080C7B">
        <w:rPr>
          <w:szCs w:val="32"/>
        </w:rPr>
        <w:t>G</w:t>
      </w:r>
      <w:r w:rsidR="00484157" w:rsidRPr="00080C7B">
        <w:rPr>
          <w:szCs w:val="32"/>
        </w:rPr>
        <w:t>rant</w:t>
      </w:r>
      <w:r w:rsidRPr="00080C7B">
        <w:rPr>
          <w:szCs w:val="32"/>
        </w:rPr>
        <w:t xml:space="preserve"> Enhancements</w:t>
      </w:r>
    </w:p>
    <w:p w14:paraId="49ABC344" w14:textId="1DAD5224" w:rsidR="002E7DC5" w:rsidRDefault="002E7DC5" w:rsidP="002E7DC5">
      <w:r>
        <w:t>One of the key XR-specific</w:t>
      </w:r>
      <w:r w:rsidRPr="0004357A">
        <w:t xml:space="preserve"> </w:t>
      </w:r>
      <w:r>
        <w:t>aspects to consider for any capacity enhancements is on delivering of data in the form of PDU sets. In TR 38</w:t>
      </w:r>
      <w:r w:rsidRPr="0085220B">
        <w:t>.835 [</w:t>
      </w:r>
      <w:r w:rsidR="00D23032" w:rsidRPr="0085220B">
        <w:t>2</w:t>
      </w:r>
      <w:r w:rsidRPr="0085220B">
        <w:t xml:space="preserve">], the PDU Set </w:t>
      </w:r>
      <w:r w:rsidR="00446D25" w:rsidRPr="0085220B">
        <w:t>is</w:t>
      </w:r>
      <w:r w:rsidRPr="0085220B">
        <w:t xml:space="preserve"> defined as follows</w:t>
      </w:r>
      <w:r>
        <w:t>:</w:t>
      </w:r>
    </w:p>
    <w:tbl>
      <w:tblPr>
        <w:tblStyle w:val="TableGrid"/>
        <w:tblW w:w="0" w:type="auto"/>
        <w:tblLook w:val="04A0" w:firstRow="1" w:lastRow="0" w:firstColumn="1" w:lastColumn="0" w:noHBand="0" w:noVBand="1"/>
      </w:tblPr>
      <w:tblGrid>
        <w:gridCol w:w="9350"/>
      </w:tblGrid>
      <w:tr w:rsidR="002E7DC5" w14:paraId="18DDB594" w14:textId="77777777" w:rsidTr="002E7DC5">
        <w:tc>
          <w:tcPr>
            <w:tcW w:w="9350" w:type="dxa"/>
          </w:tcPr>
          <w:p w14:paraId="52DA3986" w14:textId="37012428" w:rsidR="002E7DC5" w:rsidRDefault="002E7DC5" w:rsidP="00446D25">
            <w:pPr>
              <w:keepLines/>
            </w:pPr>
            <w:r w:rsidRPr="00E87C4C">
              <w:rPr>
                <w:b/>
              </w:rPr>
              <w:t>PDU Set</w:t>
            </w:r>
            <w:r w:rsidRPr="00E87C4C">
              <w:t>: A PDU Set is composed of one or more PDUs carrying the payload of one unit of information generated at the application level (</w:t>
            </w:r>
            <w:proofErr w:type="gramStart"/>
            <w:r w:rsidRPr="00E87C4C">
              <w:t>e.g.</w:t>
            </w:r>
            <w:proofErr w:type="gramEnd"/>
            <w:r w:rsidRPr="00E87C4C">
              <w:t xml:space="preserve">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or </w:t>
            </w:r>
            <w:proofErr w:type="gramStart"/>
            <w:r w:rsidRPr="00E87C4C">
              <w:t>all of</w:t>
            </w:r>
            <w:proofErr w:type="gramEnd"/>
            <w:r w:rsidRPr="00E87C4C">
              <w:t xml:space="preserve"> the information unit, when some PDUs are missing.</w:t>
            </w:r>
          </w:p>
        </w:tc>
      </w:tr>
    </w:tbl>
    <w:p w14:paraId="4A5CFDCB" w14:textId="3CE1B14D" w:rsidR="003D0834" w:rsidRDefault="00FB154B" w:rsidP="003D0834">
      <w:pPr>
        <w:spacing w:before="120"/>
      </w:pPr>
      <w:r>
        <w:lastRenderedPageBreak/>
        <w:t xml:space="preserve">In the UL, </w:t>
      </w:r>
      <w:r w:rsidR="003D0834">
        <w:t>the video encoder at t</w:t>
      </w:r>
      <w:r w:rsidR="008C60E9">
        <w:t>he</w:t>
      </w:r>
      <w:r w:rsidR="003D0834">
        <w:t xml:space="preserve"> UE may generate different types of video frames (</w:t>
      </w:r>
      <w:proofErr w:type="gramStart"/>
      <w:r w:rsidR="003D0834">
        <w:t>e.g.</w:t>
      </w:r>
      <w:proofErr w:type="gramEnd"/>
      <w:r w:rsidR="003D0834">
        <w:t xml:space="preserve"> I-frame, P/B-frame) at a particular frame rate (e.g. 60fps, 90fps). The generated video frames or the corresponding PDU sets may consist of variable payload sizes at each periodic occasion, </w:t>
      </w:r>
      <w:proofErr w:type="gramStart"/>
      <w:r w:rsidR="00F870AC">
        <w:t>e.g.</w:t>
      </w:r>
      <w:proofErr w:type="gramEnd"/>
      <w:r w:rsidR="00F870AC">
        <w:t xml:space="preserve"> </w:t>
      </w:r>
      <w:r w:rsidR="003D0834">
        <w:t xml:space="preserve">depending on the </w:t>
      </w:r>
      <w:r w:rsidR="00F870AC">
        <w:t xml:space="preserve">encoding applied at the </w:t>
      </w:r>
      <w:r w:rsidR="003D0834">
        <w:t>application</w:t>
      </w:r>
      <w:r w:rsidR="00F870AC">
        <w:t xml:space="preserve"> layer</w:t>
      </w:r>
      <w:r w:rsidR="003D0834">
        <w:t>.</w:t>
      </w:r>
      <w:r w:rsidR="00E45030">
        <w:t xml:space="preserve"> During </w:t>
      </w:r>
      <w:r w:rsidR="00D23032">
        <w:t>transmission</w:t>
      </w:r>
      <w:r w:rsidR="00E45030">
        <w:t xml:space="preserve"> multiple PDU</w:t>
      </w:r>
      <w:r w:rsidR="00D23032">
        <w:t>s</w:t>
      </w:r>
      <w:r w:rsidR="00E45030">
        <w:t xml:space="preserve"> in a </w:t>
      </w:r>
      <w:r w:rsidR="00D23032">
        <w:t>PDU set</w:t>
      </w:r>
      <w:r w:rsidR="00E45030">
        <w:t xml:space="preserve"> may need to be delivered with</w:t>
      </w:r>
      <w:r w:rsidR="00127CBB">
        <w:t>in</w:t>
      </w:r>
      <w:r w:rsidR="00E45030">
        <w:t xml:space="preserve"> </w:t>
      </w:r>
      <w:r>
        <w:t xml:space="preserve">a </w:t>
      </w:r>
      <w:r w:rsidRPr="00B80CCE">
        <w:t>PDU set delay bound (PSDB)</w:t>
      </w:r>
      <w:r w:rsidR="00D23032">
        <w:t xml:space="preserve"> [2]</w:t>
      </w:r>
      <w:r>
        <w:t>.</w:t>
      </w:r>
    </w:p>
    <w:p w14:paraId="6C811F13" w14:textId="0F09CE69" w:rsidR="003D0834" w:rsidRPr="00373755" w:rsidRDefault="003D0834" w:rsidP="003D0834">
      <w:pPr>
        <w:ind w:left="1699" w:hanging="1699"/>
        <w:rPr>
          <w:rFonts w:cs="Arial"/>
          <w:b/>
        </w:rPr>
      </w:pPr>
      <w:bookmarkStart w:id="2" w:name="_Hlk110993657"/>
      <w:r w:rsidRPr="00373755">
        <w:rPr>
          <w:rFonts w:cs="Arial"/>
          <w:b/>
        </w:rPr>
        <w:t xml:space="preserve">Observation </w:t>
      </w:r>
      <w:r w:rsidR="00BF25F5">
        <w:rPr>
          <w:rFonts w:cs="Arial"/>
          <w:b/>
        </w:rPr>
        <w:t>1</w:t>
      </w:r>
      <w:r w:rsidRPr="00373755">
        <w:rPr>
          <w:rFonts w:cs="Arial"/>
          <w:b/>
        </w:rPr>
        <w:t>:</w:t>
      </w:r>
      <w:r w:rsidRPr="00561FEF">
        <w:rPr>
          <w:rFonts w:cs="Arial"/>
          <w:b/>
        </w:rPr>
        <w:tab/>
      </w:r>
      <w:r w:rsidRPr="00373755">
        <w:rPr>
          <w:rFonts w:cs="Arial"/>
          <w:bCs/>
        </w:rPr>
        <w:t>PDU sets generated at each periodic occasion can consist of variable payload sizes per PDU set</w:t>
      </w:r>
      <w:r w:rsidR="00D23032">
        <w:rPr>
          <w:rFonts w:cs="Arial"/>
          <w:bCs/>
        </w:rPr>
        <w:t>. A PDU set is expected to be delivered within PSDB</w:t>
      </w:r>
    </w:p>
    <w:bookmarkEnd w:id="2"/>
    <w:p w14:paraId="24085A6E" w14:textId="545F5D4B" w:rsidR="003D0834" w:rsidRDefault="003D0834" w:rsidP="003D0834">
      <w:r>
        <w:t>During UL transmissions, the generation of different types of video frames at the application (</w:t>
      </w:r>
      <w:proofErr w:type="gramStart"/>
      <w:r>
        <w:t>e.g.</w:t>
      </w:r>
      <w:proofErr w:type="gramEnd"/>
      <w:r>
        <w:t xml:space="preserve"> for AR) at UE can cause inter-PDU set jitter. For example, some PDU sets associated with base video frames (</w:t>
      </w:r>
      <w:proofErr w:type="gramStart"/>
      <w:r>
        <w:t>e.g.</w:t>
      </w:r>
      <w:proofErr w:type="gramEnd"/>
      <w:r>
        <w:t xml:space="preserve"> I-frames) </w:t>
      </w:r>
      <w:r w:rsidR="0006327F">
        <w:t xml:space="preserve">can </w:t>
      </w:r>
      <w:r>
        <w:t>incur longer delays compared to</w:t>
      </w:r>
      <w:r w:rsidR="00253BF2">
        <w:t xml:space="preserve"> the</w:t>
      </w:r>
      <w:r>
        <w:t xml:space="preserve"> differential frames (e.g. P-frames), hence causing inter-PDU set jitter. While the impact of jitter is more prominent in the DL, due to processing of different types of video frame the presence of inter-PDU set jitter in UL is non-negligible.   </w:t>
      </w:r>
    </w:p>
    <w:p w14:paraId="6F81F5D1" w14:textId="08F24AC1" w:rsidR="003D0834" w:rsidRPr="00373755" w:rsidRDefault="003D0834" w:rsidP="003D0834">
      <w:pPr>
        <w:ind w:left="1699" w:hanging="1699"/>
        <w:rPr>
          <w:rFonts w:cs="Arial"/>
          <w:b/>
        </w:rPr>
      </w:pPr>
      <w:bookmarkStart w:id="3" w:name="_Hlk110993670"/>
      <w:r w:rsidRPr="00373755">
        <w:rPr>
          <w:rFonts w:cs="Arial"/>
          <w:b/>
        </w:rPr>
        <w:t xml:space="preserve">Observation </w:t>
      </w:r>
      <w:r w:rsidR="00BF25F5">
        <w:rPr>
          <w:rFonts w:cs="Arial"/>
          <w:b/>
        </w:rPr>
        <w:t>2</w:t>
      </w:r>
      <w:r w:rsidRPr="00373755">
        <w:rPr>
          <w:rFonts w:cs="Arial"/>
          <w:b/>
        </w:rPr>
        <w:t>:</w:t>
      </w:r>
      <w:r w:rsidRPr="00561FEF">
        <w:rPr>
          <w:rFonts w:cs="Arial"/>
          <w:b/>
        </w:rPr>
        <w:tab/>
      </w:r>
      <w:r w:rsidRPr="00373755">
        <w:rPr>
          <w:rFonts w:cs="Arial"/>
          <w:bCs/>
        </w:rPr>
        <w:t>Due to application processing of different types of video frame the presence of inter-PDU set jitter in UL is non-negligible</w:t>
      </w:r>
    </w:p>
    <w:bookmarkEnd w:id="3"/>
    <w:p w14:paraId="67856D05" w14:textId="6D4E0AEC" w:rsidR="00127CBB" w:rsidRPr="00D23032" w:rsidRDefault="00FB154B" w:rsidP="00E54BC7">
      <w:pPr>
        <w:spacing w:after="80"/>
      </w:pPr>
      <w:r w:rsidRPr="00D23032">
        <w:t>Using DG for transmitting PDU sets in UL may allow flexible allocation of resources that may align with that of the variable payload sizes and jitter. However, the delay incurred for sending SR/BSR for requesting DG may result in not being able to meet the delay bound for sending the PDU sets. Alternatively, c</w:t>
      </w:r>
      <w:r w:rsidR="00E54BC7" w:rsidRPr="00D23032">
        <w:t>onfiguring the UE with CG can be useful for</w:t>
      </w:r>
      <w:r w:rsidR="00B26340" w:rsidRPr="00D23032">
        <w:t xml:space="preserve"> supporting</w:t>
      </w:r>
      <w:r w:rsidR="00E54BC7" w:rsidRPr="00D23032">
        <w:t xml:space="preserve"> periodic transmissions </w:t>
      </w:r>
      <w:r w:rsidRPr="00D23032">
        <w:t xml:space="preserve">of the PDU sets </w:t>
      </w:r>
      <w:r w:rsidR="00E54BC7" w:rsidRPr="00D23032">
        <w:t>(</w:t>
      </w:r>
      <w:proofErr w:type="gramStart"/>
      <w:r w:rsidR="00E54BC7" w:rsidRPr="00D23032">
        <w:t>e.g.</w:t>
      </w:r>
      <w:proofErr w:type="gramEnd"/>
      <w:r w:rsidR="00E54BC7" w:rsidRPr="00D23032">
        <w:t xml:space="preserve"> video traffic</w:t>
      </w:r>
      <w:r w:rsidRPr="00D23032">
        <w:t xml:space="preserve"> and pose traffic</w:t>
      </w:r>
      <w:r w:rsidR="00E54BC7" w:rsidRPr="00D23032">
        <w:t xml:space="preserve">). </w:t>
      </w:r>
      <w:r w:rsidR="00127CBB" w:rsidRPr="00D23032">
        <w:t>During RAN1#119bis-e an agreement was made to study whether/how the enhanced CG candidate techniques are necessary and beneficial for improving XR capacity.</w:t>
      </w:r>
    </w:p>
    <w:p w14:paraId="78234301" w14:textId="51ED6221" w:rsidR="00E54BC7" w:rsidRPr="00D23032" w:rsidRDefault="00305CCD" w:rsidP="00E54BC7">
      <w:pPr>
        <w:spacing w:after="80"/>
      </w:pPr>
      <w:bookmarkStart w:id="4" w:name="_Hlk111188172"/>
      <w:r w:rsidRPr="00D23032">
        <w:t xml:space="preserve">In the following, enhancements to CG for addressing </w:t>
      </w:r>
      <w:r w:rsidR="00D23032" w:rsidRPr="00D23032">
        <w:t xml:space="preserve">are </w:t>
      </w:r>
      <w:r w:rsidRPr="00D23032">
        <w:t>discussed</w:t>
      </w:r>
      <w:r w:rsidR="00D23032" w:rsidRPr="00D23032">
        <w:t xml:space="preserve"> for addressing the following issues:</w:t>
      </w:r>
    </w:p>
    <w:bookmarkEnd w:id="4"/>
    <w:p w14:paraId="35B28656" w14:textId="10D9E712" w:rsidR="00B959CD" w:rsidRPr="00D23032" w:rsidRDefault="00B959CD">
      <w:pPr>
        <w:numPr>
          <w:ilvl w:val="0"/>
          <w:numId w:val="4"/>
        </w:numPr>
        <w:overflowPunct w:val="0"/>
        <w:autoSpaceDE w:val="0"/>
        <w:autoSpaceDN w:val="0"/>
        <w:adjustRightInd w:val="0"/>
        <w:spacing w:after="80" w:line="240" w:lineRule="auto"/>
        <w:textAlignment w:val="baseline"/>
      </w:pPr>
      <w:r w:rsidRPr="00D23032">
        <w:t xml:space="preserve">Mismatch between the </w:t>
      </w:r>
      <w:r w:rsidR="0058695C" w:rsidRPr="00D23032">
        <w:t>CG</w:t>
      </w:r>
      <w:r w:rsidRPr="00D23032">
        <w:t xml:space="preserve"> </w:t>
      </w:r>
      <w:r w:rsidR="00B26340" w:rsidRPr="00D23032">
        <w:t>occasion</w:t>
      </w:r>
      <w:r w:rsidR="00B87C68" w:rsidRPr="00D23032">
        <w:t>s/resources</w:t>
      </w:r>
      <w:r w:rsidRPr="00D23032">
        <w:t xml:space="preserve"> and the</w:t>
      </w:r>
      <w:r w:rsidR="00B87C68" w:rsidRPr="00D23032">
        <w:t xml:space="preserve"> data payload</w:t>
      </w:r>
      <w:r w:rsidRPr="00D23032">
        <w:t xml:space="preserve"> size </w:t>
      </w:r>
    </w:p>
    <w:p w14:paraId="37B78342" w14:textId="7D9B1C71" w:rsidR="00E54BC7" w:rsidRPr="00D23032" w:rsidRDefault="00E54BC7">
      <w:pPr>
        <w:numPr>
          <w:ilvl w:val="0"/>
          <w:numId w:val="4"/>
        </w:numPr>
        <w:overflowPunct w:val="0"/>
        <w:autoSpaceDE w:val="0"/>
        <w:autoSpaceDN w:val="0"/>
        <w:adjustRightInd w:val="0"/>
        <w:spacing w:after="120" w:line="240" w:lineRule="auto"/>
        <w:textAlignment w:val="baseline"/>
      </w:pPr>
      <w:r w:rsidRPr="00D23032">
        <w:t>Mismatch between the start tim</w:t>
      </w:r>
      <w:r w:rsidR="00B959CD" w:rsidRPr="00D23032">
        <w:t>e</w:t>
      </w:r>
      <w:r w:rsidRPr="00D23032">
        <w:t xml:space="preserve"> of each CG </w:t>
      </w:r>
      <w:r w:rsidR="00B26340" w:rsidRPr="00D23032">
        <w:t>occasion</w:t>
      </w:r>
      <w:r w:rsidRPr="00D23032">
        <w:t xml:space="preserve"> and </w:t>
      </w:r>
      <w:r w:rsidR="00A42266" w:rsidRPr="00D23032">
        <w:t>XR traffic</w:t>
      </w:r>
      <w:r w:rsidR="001778DE" w:rsidRPr="00D23032">
        <w:t xml:space="preserve"> arrival</w:t>
      </w:r>
    </w:p>
    <w:p w14:paraId="43C71935" w14:textId="1868E75E" w:rsidR="00B26340" w:rsidRPr="00E30EA9" w:rsidRDefault="00E30EA9" w:rsidP="00E30EA9">
      <w:pPr>
        <w:pStyle w:val="Heading2a"/>
        <w:numPr>
          <w:ilvl w:val="0"/>
          <w:numId w:val="0"/>
        </w:numPr>
        <w:ind w:left="576" w:hanging="576"/>
      </w:pPr>
      <w:r>
        <w:t xml:space="preserve">2.1 </w:t>
      </w:r>
      <w:bookmarkStart w:id="5" w:name="_Hlk115249370"/>
      <w:r w:rsidR="00106A20" w:rsidRPr="00E30EA9">
        <w:t>Adaptations to number of</w:t>
      </w:r>
      <w:r w:rsidR="00F870AC">
        <w:t xml:space="preserve"> </w:t>
      </w:r>
      <w:r w:rsidR="00106A20" w:rsidRPr="00E30EA9">
        <w:t>PUSCH</w:t>
      </w:r>
      <w:r w:rsidR="001103D2">
        <w:t>s</w:t>
      </w:r>
      <w:r w:rsidR="00106A20" w:rsidRPr="00E30EA9">
        <w:t xml:space="preserve"> </w:t>
      </w:r>
      <w:r w:rsidR="00055571">
        <w:t xml:space="preserve">and parameters </w:t>
      </w:r>
      <w:r w:rsidR="00106A20" w:rsidRPr="00E30EA9">
        <w:t>per CG occasion</w:t>
      </w:r>
      <w:bookmarkEnd w:id="5"/>
    </w:p>
    <w:p w14:paraId="628914A2" w14:textId="3670580C" w:rsidR="00D23032" w:rsidRDefault="00E54BC7" w:rsidP="00E54BC7">
      <w:r>
        <w:t xml:space="preserve">As discussed </w:t>
      </w:r>
      <w:r w:rsidR="00080C7B">
        <w:t>above</w:t>
      </w:r>
      <w:r>
        <w:t xml:space="preserve">, the PDU set </w:t>
      </w:r>
      <w:r w:rsidR="00D23032">
        <w:t xml:space="preserve">payload </w:t>
      </w:r>
      <w:r>
        <w:t xml:space="preserve">size may vary in each </w:t>
      </w:r>
      <w:r w:rsidR="00A9342A">
        <w:t>period</w:t>
      </w:r>
      <w:r w:rsidR="00D23032">
        <w:t>ic occasion</w:t>
      </w:r>
      <w:r>
        <w:t xml:space="preserve"> due to application layer factors (</w:t>
      </w:r>
      <w:proofErr w:type="gramStart"/>
      <w:r>
        <w:t>e.g.</w:t>
      </w:r>
      <w:proofErr w:type="gramEnd"/>
      <w:r>
        <w:t xml:space="preserve"> type of video frames</w:t>
      </w:r>
      <w:r w:rsidR="00B26340">
        <w:t xml:space="preserve"> generated</w:t>
      </w:r>
      <w:r>
        <w:t xml:space="preserve">). When </w:t>
      </w:r>
      <w:r w:rsidR="00F870AC">
        <w:t>CG</w:t>
      </w:r>
      <w:r>
        <w:t xml:space="preserve"> is configured semi-statically to handle </w:t>
      </w:r>
      <w:r w:rsidR="00F870AC">
        <w:t>U</w:t>
      </w:r>
      <w:r w:rsidR="0006106F">
        <w:t>L</w:t>
      </w:r>
      <w:r>
        <w:t xml:space="preserve"> transmissions, there is a likelihood of the </w:t>
      </w:r>
      <w:r w:rsidR="00835659">
        <w:t>resource</w:t>
      </w:r>
      <w:r w:rsidR="008A2343">
        <w:t>s</w:t>
      </w:r>
      <w:r w:rsidR="00835659">
        <w:t xml:space="preserve"> </w:t>
      </w:r>
      <w:r w:rsidR="0006106F">
        <w:t>config</w:t>
      </w:r>
      <w:r w:rsidR="008A2343">
        <w:t>ured</w:t>
      </w:r>
      <w:r w:rsidR="0006106F">
        <w:t xml:space="preserve"> </w:t>
      </w:r>
      <w:r w:rsidR="00835659">
        <w:t xml:space="preserve">per </w:t>
      </w:r>
      <w:r w:rsidR="00F870AC">
        <w:t>CG</w:t>
      </w:r>
      <w:r w:rsidR="00B26340">
        <w:t xml:space="preserve"> occasion</w:t>
      </w:r>
      <w:r w:rsidR="00835659">
        <w:t xml:space="preserve"> </w:t>
      </w:r>
      <w:r>
        <w:t>to be either insufficient or more than necessary</w:t>
      </w:r>
      <w:r w:rsidR="00D23032">
        <w:t xml:space="preserve">. </w:t>
      </w:r>
      <w:r>
        <w:t xml:space="preserve">Any reconfiguration to CG via RRC </w:t>
      </w:r>
      <w:r w:rsidR="00A9342A">
        <w:t>signaling</w:t>
      </w:r>
      <w:r>
        <w:t xml:space="preserve"> can cause additional latency. </w:t>
      </w:r>
    </w:p>
    <w:p w14:paraId="42B12B5D" w14:textId="6489BF0B" w:rsidR="00A250E8" w:rsidRPr="005C62EE" w:rsidRDefault="00E54BC7" w:rsidP="00E54BC7">
      <w:r>
        <w:t xml:space="preserve">For ensuring that the CG </w:t>
      </w:r>
      <w:r w:rsidR="00362B91">
        <w:t>resources</w:t>
      </w:r>
      <w:r>
        <w:t xml:space="preserve"> are not under-provisioned</w:t>
      </w:r>
      <w:r w:rsidR="00080C7B">
        <w:t xml:space="preserve"> or over-provisioned</w:t>
      </w:r>
      <w:r>
        <w:t xml:space="preserve">, mechanisms for </w:t>
      </w:r>
      <w:r w:rsidRPr="005C62EE">
        <w:t xml:space="preserve">supporting </w:t>
      </w:r>
      <w:r w:rsidR="00835659" w:rsidRPr="005C62EE">
        <w:t>multiple</w:t>
      </w:r>
      <w:r w:rsidR="001103D2" w:rsidRPr="005C62EE">
        <w:t xml:space="preserve"> </w:t>
      </w:r>
      <w:r w:rsidR="00362B91" w:rsidRPr="005C62EE">
        <w:t xml:space="preserve">PUSCHs per CG </w:t>
      </w:r>
      <w:r w:rsidR="00B26340" w:rsidRPr="005C62EE">
        <w:t>occasion</w:t>
      </w:r>
      <w:r w:rsidR="00362B91" w:rsidRPr="005C62EE">
        <w:t xml:space="preserve"> and </w:t>
      </w:r>
      <w:r w:rsidR="00A250E8" w:rsidRPr="005C62EE">
        <w:t xml:space="preserve">dynamic </w:t>
      </w:r>
      <w:r w:rsidR="00362B91" w:rsidRPr="005C62EE">
        <w:t xml:space="preserve">adaptations to CG based on the XR traffic patterns </w:t>
      </w:r>
      <w:r w:rsidR="00080C7B" w:rsidRPr="005C62EE">
        <w:t xml:space="preserve">can be considered. </w:t>
      </w:r>
      <w:r w:rsidR="008A2343">
        <w:t>The different PUSCHs per CG occasion can be configured with different parameters (</w:t>
      </w:r>
      <w:proofErr w:type="gramStart"/>
      <w:r w:rsidR="008A2343">
        <w:t>e.g.</w:t>
      </w:r>
      <w:proofErr w:type="gramEnd"/>
      <w:r w:rsidR="008A2343">
        <w:t xml:space="preserve"> number of PRBs, MCS) to allow efficient use of resources during UL transmissions. </w:t>
      </w:r>
      <w:r w:rsidR="00080C7B" w:rsidRPr="005C62EE">
        <w:t xml:space="preserve">In RAN1#119bis-e, the mechanism where the UE can dynamically indicate </w:t>
      </w:r>
      <w:r w:rsidR="00AC34E6" w:rsidRPr="005C62EE">
        <w:t xml:space="preserve">any </w:t>
      </w:r>
      <w:r w:rsidR="00080C7B" w:rsidRPr="005C62EE">
        <w:t>unused CG occasions or resources was agreed as one of the candidate CG enhancement techniques.</w:t>
      </w:r>
      <w:r w:rsidR="008A2343">
        <w:t xml:space="preserve"> </w:t>
      </w:r>
      <w:r w:rsidR="00080C7B" w:rsidRPr="005C62EE">
        <w:t>A similar technique that can be consider</w:t>
      </w:r>
      <w:r w:rsidR="00AC34E6" w:rsidRPr="005C62EE">
        <w:t>ed</w:t>
      </w:r>
      <w:r w:rsidR="00080C7B" w:rsidRPr="005C62EE">
        <w:t xml:space="preserve"> is for the UE </w:t>
      </w:r>
      <w:r w:rsidR="00AC34E6" w:rsidRPr="005C62EE">
        <w:t xml:space="preserve">to dynamically request to increase the CG occasions or resources, when the configured resources are insufficient for transmitting the XR traffic </w:t>
      </w:r>
      <w:r w:rsidR="008F0B82">
        <w:t>(</w:t>
      </w:r>
      <w:proofErr w:type="gramStart"/>
      <w:r w:rsidR="008F0B82">
        <w:t>e.g.</w:t>
      </w:r>
      <w:proofErr w:type="gramEnd"/>
      <w:r w:rsidR="008F0B82">
        <w:t xml:space="preserve"> PDU sets) </w:t>
      </w:r>
      <w:r w:rsidR="00AC34E6" w:rsidRPr="005C62EE">
        <w:t xml:space="preserve">within the delay bound. </w:t>
      </w:r>
    </w:p>
    <w:p w14:paraId="64E1E663" w14:textId="2B90C6CB" w:rsidR="00533210" w:rsidRPr="005C62EE" w:rsidRDefault="008C4BEE" w:rsidP="00E54BC7">
      <w:r w:rsidRPr="005C62EE">
        <w:t>F</w:t>
      </w:r>
      <w:r w:rsidR="00031EDA" w:rsidRPr="005C62EE">
        <w:t>or</w:t>
      </w:r>
      <w:r w:rsidR="00230B97" w:rsidRPr="005C62EE">
        <w:t xml:space="preserve"> periodic</w:t>
      </w:r>
      <w:r w:rsidR="00031EDA" w:rsidRPr="005C62EE">
        <w:t xml:space="preserve"> UL transmissions, the UE can be configured with an initial number of PUSCHs per CG </w:t>
      </w:r>
      <w:r w:rsidR="00106A20" w:rsidRPr="005C62EE">
        <w:t>occasion</w:t>
      </w:r>
      <w:r w:rsidR="00031EDA" w:rsidRPr="005C62EE">
        <w:t xml:space="preserve">. </w:t>
      </w:r>
      <w:r w:rsidR="00230B97" w:rsidRPr="005C62EE">
        <w:t xml:space="preserve">When the </w:t>
      </w:r>
      <w:r w:rsidR="001D664D" w:rsidRPr="005C62EE">
        <w:t xml:space="preserve">number of TBs </w:t>
      </w:r>
      <w:r w:rsidR="003E7184" w:rsidRPr="005C62EE">
        <w:t xml:space="preserve">carrying the </w:t>
      </w:r>
      <w:r w:rsidR="00663F05" w:rsidRPr="005C62EE">
        <w:t xml:space="preserve">PDUs of </w:t>
      </w:r>
      <w:r w:rsidR="00230B97" w:rsidRPr="005C62EE">
        <w:t xml:space="preserve">PDU set </w:t>
      </w:r>
      <w:r w:rsidR="003E7184" w:rsidRPr="005C62EE">
        <w:t>are</w:t>
      </w:r>
      <w:r w:rsidR="00230B97" w:rsidRPr="005C62EE">
        <w:t xml:space="preserve"> larger than</w:t>
      </w:r>
      <w:r w:rsidR="00663F05" w:rsidRPr="005C62EE">
        <w:t xml:space="preserve"> the</w:t>
      </w:r>
      <w:r w:rsidR="003E7184" w:rsidRPr="005C62EE">
        <w:t xml:space="preserve"> initial PUSCHs, the UE </w:t>
      </w:r>
      <w:r w:rsidR="00A679E7" w:rsidRPr="005C62EE">
        <w:t>can</w:t>
      </w:r>
      <w:r w:rsidR="003E7184" w:rsidRPr="005C62EE">
        <w:t xml:space="preserve"> </w:t>
      </w:r>
      <w:r w:rsidR="00663F05" w:rsidRPr="005C62EE">
        <w:t xml:space="preserve">send an indication </w:t>
      </w:r>
      <w:r w:rsidR="002B543F" w:rsidRPr="005C62EE">
        <w:t xml:space="preserve">to </w:t>
      </w:r>
      <w:proofErr w:type="spellStart"/>
      <w:r w:rsidR="002B543F" w:rsidRPr="005C62EE">
        <w:t>gNB</w:t>
      </w:r>
      <w:proofErr w:type="spellEnd"/>
      <w:r w:rsidR="002B543F" w:rsidRPr="005C62EE">
        <w:t xml:space="preserve"> </w:t>
      </w:r>
      <w:r w:rsidR="00663F05" w:rsidRPr="005C62EE">
        <w:t>(</w:t>
      </w:r>
      <w:proofErr w:type="gramStart"/>
      <w:r w:rsidR="00663F05" w:rsidRPr="005C62EE">
        <w:t>e.g.</w:t>
      </w:r>
      <w:proofErr w:type="gramEnd"/>
      <w:r w:rsidR="00663F05" w:rsidRPr="005C62EE">
        <w:t xml:space="preserve"> via UCI or in the first PUSCH)</w:t>
      </w:r>
      <w:r w:rsidR="002B543F" w:rsidRPr="005C62EE">
        <w:t xml:space="preserve"> for </w:t>
      </w:r>
      <w:r w:rsidR="00AC34E6" w:rsidRPr="005C62EE">
        <w:t>increasing</w:t>
      </w:r>
      <w:r w:rsidR="002B543F" w:rsidRPr="005C62EE">
        <w:t xml:space="preserve"> the </w:t>
      </w:r>
      <w:r w:rsidR="00B87C68" w:rsidRPr="005C62EE">
        <w:t xml:space="preserve">resources or </w:t>
      </w:r>
      <w:r w:rsidR="002B543F" w:rsidRPr="005C62EE">
        <w:t xml:space="preserve">number of PUSCHs per </w:t>
      </w:r>
      <w:r w:rsidR="00B87C68" w:rsidRPr="005C62EE">
        <w:t xml:space="preserve">CG </w:t>
      </w:r>
      <w:r w:rsidR="002B543F" w:rsidRPr="005C62EE">
        <w:t xml:space="preserve">occasion. </w:t>
      </w:r>
      <w:r w:rsidR="00663F05" w:rsidRPr="005C62EE">
        <w:t xml:space="preserve">The UE </w:t>
      </w:r>
      <w:r w:rsidR="005C62EE" w:rsidRPr="005C62EE">
        <w:t>can</w:t>
      </w:r>
      <w:r w:rsidR="00663F05" w:rsidRPr="005C62EE">
        <w:t xml:space="preserve"> decide to send </w:t>
      </w:r>
      <w:r w:rsidR="002B543F" w:rsidRPr="005C62EE">
        <w:t>the</w:t>
      </w:r>
      <w:r w:rsidR="00AC34E6" w:rsidRPr="005C62EE">
        <w:t xml:space="preserve"> </w:t>
      </w:r>
      <w:r w:rsidR="00663F05" w:rsidRPr="005C62EE">
        <w:t>indication</w:t>
      </w:r>
      <w:r w:rsidR="00B87C68" w:rsidRPr="005C62EE">
        <w:t xml:space="preserve"> </w:t>
      </w:r>
      <w:r w:rsidR="00663F05" w:rsidRPr="005C62EE">
        <w:t xml:space="preserve">when </w:t>
      </w:r>
      <w:r w:rsidR="002B543F" w:rsidRPr="005C62EE">
        <w:t xml:space="preserve">the initial PUSCHs </w:t>
      </w:r>
      <w:r w:rsidR="0033604D">
        <w:t xml:space="preserve">or resources </w:t>
      </w:r>
      <w:r w:rsidR="002B543F" w:rsidRPr="005C62EE">
        <w:t xml:space="preserve">are insufficient and </w:t>
      </w:r>
      <w:r w:rsidR="00663F05" w:rsidRPr="005C62EE">
        <w:t>none of the</w:t>
      </w:r>
      <w:r w:rsidR="00F20697" w:rsidRPr="005C62EE">
        <w:t xml:space="preserve"> PDUs </w:t>
      </w:r>
      <w:r w:rsidR="00663F05" w:rsidRPr="005C62EE">
        <w:t xml:space="preserve">of the PDU set </w:t>
      </w:r>
      <w:r w:rsidR="00F20697" w:rsidRPr="005C62EE">
        <w:t xml:space="preserve">can be </w:t>
      </w:r>
      <w:r w:rsidR="00663F05" w:rsidRPr="005C62EE">
        <w:t xml:space="preserve">delayed to the next CG </w:t>
      </w:r>
      <w:r w:rsidR="002B543F" w:rsidRPr="005C62EE">
        <w:t>occasion</w:t>
      </w:r>
      <w:r w:rsidR="00B87C68" w:rsidRPr="005C62EE">
        <w:t>, for example</w:t>
      </w:r>
      <w:r w:rsidR="00663F05" w:rsidRPr="005C62EE">
        <w:t xml:space="preserve">. </w:t>
      </w:r>
      <w:r w:rsidR="00747623" w:rsidRPr="005C62EE">
        <w:t xml:space="preserve">The </w:t>
      </w:r>
      <w:proofErr w:type="spellStart"/>
      <w:r w:rsidR="00747623" w:rsidRPr="005C62EE">
        <w:t>gNB</w:t>
      </w:r>
      <w:proofErr w:type="spellEnd"/>
      <w:r w:rsidR="00747623" w:rsidRPr="005C62EE">
        <w:t xml:space="preserve"> can </w:t>
      </w:r>
      <w:r w:rsidR="002B543F" w:rsidRPr="005C62EE">
        <w:t xml:space="preserve">then </w:t>
      </w:r>
      <w:r w:rsidR="00747623" w:rsidRPr="005C62EE">
        <w:t>dynamically signal (</w:t>
      </w:r>
      <w:proofErr w:type="gramStart"/>
      <w:r w:rsidR="00747623" w:rsidRPr="005C62EE">
        <w:t>e.g.</w:t>
      </w:r>
      <w:proofErr w:type="gramEnd"/>
      <w:r w:rsidR="00747623" w:rsidRPr="005C62EE">
        <w:t xml:space="preserve"> in DCI) the increase </w:t>
      </w:r>
      <w:r w:rsidR="00B87C68" w:rsidRPr="005C62EE">
        <w:t xml:space="preserve">in the resources or </w:t>
      </w:r>
      <w:r w:rsidR="00747623" w:rsidRPr="005C62EE">
        <w:t xml:space="preserve">the number </w:t>
      </w:r>
      <w:r w:rsidR="00747623" w:rsidRPr="005C62EE">
        <w:lastRenderedPageBreak/>
        <w:t>of PUSCHs</w:t>
      </w:r>
      <w:r w:rsidR="00B87C68" w:rsidRPr="005C62EE">
        <w:t xml:space="preserve"> </w:t>
      </w:r>
      <w:r w:rsidR="00747623" w:rsidRPr="005C62EE">
        <w:t xml:space="preserve">per CG </w:t>
      </w:r>
      <w:r w:rsidR="002B543F" w:rsidRPr="005C62EE">
        <w:t>occasion</w:t>
      </w:r>
      <w:r w:rsidR="00747623" w:rsidRPr="005C62EE">
        <w:t xml:space="preserve">. </w:t>
      </w:r>
      <w:r w:rsidR="008F0B82">
        <w:t xml:space="preserve">The </w:t>
      </w:r>
      <w:proofErr w:type="spellStart"/>
      <w:r w:rsidR="008F0B82">
        <w:t>gNB</w:t>
      </w:r>
      <w:proofErr w:type="spellEnd"/>
      <w:r w:rsidR="008F0B82">
        <w:t xml:space="preserve"> can also indicate adjustments to the CG parameters such as changes to the number of PRBs or MCS applied to the different CG PUSCHs. </w:t>
      </w:r>
      <w:r w:rsidR="00533210" w:rsidRPr="005C62EE">
        <w:t xml:space="preserve">Although it was agreed during RAN1#119bis-e that one of the candidate CG enhancement techniques include increase CG PUSCH occasions in a duration, it is not clear whether the technique </w:t>
      </w:r>
      <w:r w:rsidR="00055571">
        <w:t xml:space="preserve">also </w:t>
      </w:r>
      <w:r w:rsidR="008F0B82">
        <w:t xml:space="preserve">applies to changes to </w:t>
      </w:r>
      <w:r w:rsidR="00055571">
        <w:t>CG parameters</w:t>
      </w:r>
      <w:r w:rsidR="008F0B82">
        <w:t xml:space="preserve">. </w:t>
      </w:r>
      <w:r w:rsidR="00533210" w:rsidRPr="005C62EE">
        <w:t xml:space="preserve">In this regard, a dynamic approach </w:t>
      </w:r>
      <w:r w:rsidR="00055571">
        <w:t xml:space="preserve">which increases CG PUSCHs and/or allows changes the CG parameters </w:t>
      </w:r>
      <w:r w:rsidR="00533210" w:rsidRPr="005C62EE">
        <w:t xml:space="preserve">can be beneficial for flexibly (re)allocating the CG occasions and resources when needed. </w:t>
      </w:r>
      <w:r w:rsidR="00272D9C">
        <w:t>In Section 3, evaluation results are provided showing the capacity gains, compared to baseline DG, for enhanced CG scheme that supports dynamic adjustments to CG parameters.</w:t>
      </w:r>
    </w:p>
    <w:p w14:paraId="5E6E5AD3" w14:textId="408A19CB" w:rsidR="00AC34E6" w:rsidRDefault="00671AA7" w:rsidP="00671AA7">
      <w:pPr>
        <w:ind w:left="1699" w:hanging="1699"/>
        <w:rPr>
          <w:rFonts w:cs="Arial"/>
          <w:bCs/>
        </w:rPr>
      </w:pPr>
      <w:r w:rsidRPr="00671AA7">
        <w:rPr>
          <w:rFonts w:cs="Arial"/>
          <w:b/>
        </w:rPr>
        <w:t xml:space="preserve">Proposal </w:t>
      </w:r>
      <w:r w:rsidR="003D44EB">
        <w:rPr>
          <w:rFonts w:cs="Arial"/>
          <w:b/>
        </w:rPr>
        <w:t>1</w:t>
      </w:r>
      <w:r w:rsidRPr="00671AA7">
        <w:rPr>
          <w:rFonts w:cs="Arial"/>
          <w:b/>
        </w:rPr>
        <w:t xml:space="preserve">: </w:t>
      </w:r>
      <w:r>
        <w:rPr>
          <w:rFonts w:cs="Arial"/>
          <w:b/>
        </w:rPr>
        <w:tab/>
      </w:r>
      <w:r w:rsidR="00E3073F" w:rsidRPr="00E3073F">
        <w:rPr>
          <w:rFonts w:cs="Arial"/>
          <w:bCs/>
        </w:rPr>
        <w:t xml:space="preserve">Support </w:t>
      </w:r>
      <w:r w:rsidR="00AC34E6">
        <w:rPr>
          <w:rFonts w:cs="Arial"/>
          <w:bCs/>
        </w:rPr>
        <w:t>d</w:t>
      </w:r>
      <w:r w:rsidR="00AC34E6" w:rsidRPr="00AC34E6">
        <w:rPr>
          <w:rFonts w:cs="Arial"/>
          <w:bCs/>
        </w:rPr>
        <w:t xml:space="preserve">ynamic indication </w:t>
      </w:r>
      <w:r w:rsidR="00AC34E6">
        <w:rPr>
          <w:rFonts w:cs="Arial"/>
          <w:bCs/>
        </w:rPr>
        <w:t>from the UE to increase</w:t>
      </w:r>
      <w:r w:rsidR="003D44EB">
        <w:rPr>
          <w:rFonts w:cs="Arial"/>
          <w:bCs/>
        </w:rPr>
        <w:t xml:space="preserve"> the</w:t>
      </w:r>
      <w:r w:rsidR="00AC34E6" w:rsidRPr="00AC34E6">
        <w:rPr>
          <w:rFonts w:cs="Arial"/>
          <w:bCs/>
        </w:rPr>
        <w:t xml:space="preserve"> CG PUSCH occasions or resources</w:t>
      </w:r>
    </w:p>
    <w:p w14:paraId="470E90E2" w14:textId="1A151992" w:rsidR="008F0B82" w:rsidRPr="008F0B82" w:rsidRDefault="008F0B82" w:rsidP="008F0B82">
      <w:pPr>
        <w:spacing w:after="120"/>
        <w:ind w:left="1699" w:hanging="1699"/>
        <w:rPr>
          <w:rFonts w:cs="Arial"/>
          <w:bCs/>
        </w:rPr>
      </w:pPr>
      <w:r>
        <w:rPr>
          <w:rFonts w:cs="Arial"/>
          <w:b/>
        </w:rPr>
        <w:t xml:space="preserve">Proposal </w:t>
      </w:r>
      <w:r w:rsidR="00272D9C">
        <w:rPr>
          <w:rFonts w:cs="Arial"/>
          <w:b/>
        </w:rPr>
        <w:t>2</w:t>
      </w:r>
      <w:r w:rsidRPr="00373755">
        <w:rPr>
          <w:rFonts w:cs="Arial"/>
          <w:b/>
        </w:rPr>
        <w:t>:</w:t>
      </w:r>
      <w:r w:rsidRPr="00561FEF">
        <w:rPr>
          <w:rFonts w:cs="Arial"/>
          <w:b/>
        </w:rPr>
        <w:tab/>
      </w:r>
      <w:r>
        <w:rPr>
          <w:rFonts w:cs="Arial"/>
          <w:bCs/>
        </w:rPr>
        <w:t>Support dynamic indication to the UE</w:t>
      </w:r>
      <w:r w:rsidRPr="009E7CDC">
        <w:rPr>
          <w:rFonts w:cs="Arial"/>
          <w:bCs/>
        </w:rPr>
        <w:t xml:space="preserve"> </w:t>
      </w:r>
      <w:r w:rsidR="00272D9C">
        <w:rPr>
          <w:rFonts w:cs="Arial"/>
          <w:bCs/>
        </w:rPr>
        <w:t>(</w:t>
      </w:r>
      <w:proofErr w:type="gramStart"/>
      <w:r w:rsidR="00272D9C">
        <w:rPr>
          <w:rFonts w:cs="Arial"/>
          <w:bCs/>
        </w:rPr>
        <w:t>e.g.</w:t>
      </w:r>
      <w:proofErr w:type="gramEnd"/>
      <w:r w:rsidR="00272D9C">
        <w:rPr>
          <w:rFonts w:cs="Arial"/>
          <w:bCs/>
        </w:rPr>
        <w:t xml:space="preserve"> via DCI) </w:t>
      </w:r>
      <w:r w:rsidR="00055571" w:rsidRPr="00055571">
        <w:rPr>
          <w:rFonts w:cs="Arial"/>
          <w:bCs/>
        </w:rPr>
        <w:t>to adjust CG parameters (e.g. number of PRBs</w:t>
      </w:r>
      <w:r w:rsidR="00055571">
        <w:rPr>
          <w:rFonts w:cs="Arial"/>
          <w:bCs/>
        </w:rPr>
        <w:t>, MCS</w:t>
      </w:r>
      <w:r w:rsidR="00055571" w:rsidRPr="00055571">
        <w:rPr>
          <w:rFonts w:cs="Arial"/>
          <w:bCs/>
        </w:rPr>
        <w:t>) per CG occasion</w:t>
      </w:r>
    </w:p>
    <w:p w14:paraId="3E7DFB03" w14:textId="05B2BC98" w:rsidR="004E7DCC" w:rsidRPr="00E30EA9" w:rsidRDefault="00E30EA9" w:rsidP="00E30EA9">
      <w:pPr>
        <w:pStyle w:val="Heading2a"/>
        <w:numPr>
          <w:ilvl w:val="0"/>
          <w:numId w:val="0"/>
        </w:numPr>
        <w:ind w:left="576" w:hanging="576"/>
      </w:pPr>
      <w:r>
        <w:t xml:space="preserve">2.2 </w:t>
      </w:r>
      <w:bookmarkStart w:id="6" w:name="_Hlk115249381"/>
      <w:r w:rsidR="00305CCD">
        <w:t xml:space="preserve">Adaptations </w:t>
      </w:r>
      <w:r w:rsidR="00DA1F03">
        <w:t>for</w:t>
      </w:r>
      <w:r w:rsidR="00305CCD">
        <w:t xml:space="preserve"> </w:t>
      </w:r>
      <w:r w:rsidR="001103D2">
        <w:t xml:space="preserve">time </w:t>
      </w:r>
      <w:r>
        <w:t>shift</w:t>
      </w:r>
      <w:r w:rsidR="00DA1F03">
        <w:t xml:space="preserve">ing the </w:t>
      </w:r>
      <w:r w:rsidRPr="00E30EA9">
        <w:t>CG occasion</w:t>
      </w:r>
      <w:r>
        <w:t>s</w:t>
      </w:r>
      <w:bookmarkEnd w:id="6"/>
    </w:p>
    <w:p w14:paraId="66E97800" w14:textId="25FB88C9" w:rsidR="001103D2" w:rsidRPr="00441D57" w:rsidRDefault="004E7DCC" w:rsidP="00277D75">
      <w:r w:rsidRPr="00441D57">
        <w:t>When PDU sets are generated at a</w:t>
      </w:r>
      <w:r w:rsidR="00B06A84" w:rsidRPr="00441D57">
        <w:t>n application</w:t>
      </w:r>
      <w:r w:rsidRPr="00441D57">
        <w:t xml:space="preserve"> frame rate (</w:t>
      </w:r>
      <w:proofErr w:type="gramStart"/>
      <w:r w:rsidRPr="00441D57">
        <w:t>e.g.</w:t>
      </w:r>
      <w:proofErr w:type="gramEnd"/>
      <w:r w:rsidRPr="00441D57">
        <w:t xml:space="preserve"> 60 fps), the non-integer periodicity results in misalignment with the integer periodicity of the CG configuration. As a result, the periodic occasions of the CG configuration</w:t>
      </w:r>
      <w:r w:rsidR="00B91268" w:rsidRPr="00441D57">
        <w:t>s</w:t>
      </w:r>
      <w:r w:rsidRPr="00441D57">
        <w:t xml:space="preserve"> should be adjusted to realign with the XR traffic pattern.</w:t>
      </w:r>
      <w:r w:rsidR="00B87C68" w:rsidRPr="00441D57">
        <w:t xml:space="preserve"> Similarly,</w:t>
      </w:r>
      <w:r w:rsidRPr="00441D57">
        <w:t xml:space="preserve"> the arrival of the PDU sets may also be impacted by jitter</w:t>
      </w:r>
      <w:r w:rsidR="00AF4E3E" w:rsidRPr="00441D57">
        <w:t xml:space="preserve"> </w:t>
      </w:r>
      <w:r w:rsidR="00B87C68" w:rsidRPr="00441D57">
        <w:t xml:space="preserve">in UL </w:t>
      </w:r>
      <w:r w:rsidR="00AF4E3E" w:rsidRPr="00441D57">
        <w:t>as discussed earlier</w:t>
      </w:r>
      <w:r w:rsidRPr="00441D57">
        <w:t xml:space="preserve">. Depending on how close the PDU sets arrive with respect to the </w:t>
      </w:r>
      <w:r w:rsidR="00B87C68" w:rsidRPr="00441D57">
        <w:t xml:space="preserve">CG </w:t>
      </w:r>
      <w:r w:rsidR="005C62EE" w:rsidRPr="00441D57">
        <w:t>occasions</w:t>
      </w:r>
      <w:r w:rsidRPr="00441D57">
        <w:t>, certain adjustments may be needed for realignment</w:t>
      </w:r>
      <w:r w:rsidR="0086623E" w:rsidRPr="00441D57">
        <w:t xml:space="preserve"> of the occasions</w:t>
      </w:r>
      <w:r w:rsidRPr="00441D57">
        <w:t xml:space="preserve">. </w:t>
      </w:r>
    </w:p>
    <w:p w14:paraId="3155117D" w14:textId="4DE82F28" w:rsidR="005138BD" w:rsidRPr="00441D57" w:rsidRDefault="004E7DCC" w:rsidP="00277D75">
      <w:r w:rsidRPr="00441D57">
        <w:t xml:space="preserve">To address the timing misalignments, the UE can be configured with </w:t>
      </w:r>
      <w:r w:rsidR="0086623E" w:rsidRPr="00441D57">
        <w:t xml:space="preserve">multiple </w:t>
      </w:r>
      <w:r w:rsidR="00DA1F03" w:rsidRPr="00441D57">
        <w:t xml:space="preserve">time shift </w:t>
      </w:r>
      <w:r w:rsidR="0086623E" w:rsidRPr="00441D57">
        <w:t>offset</w:t>
      </w:r>
      <w:r w:rsidR="00B06A84" w:rsidRPr="00441D57">
        <w:t xml:space="preserve"> </w:t>
      </w:r>
      <w:r w:rsidR="0086623E" w:rsidRPr="00441D57">
        <w:t xml:space="preserve">values that can be used for </w:t>
      </w:r>
      <w:r w:rsidR="00EB685B" w:rsidRPr="00441D57">
        <w:t xml:space="preserve">time </w:t>
      </w:r>
      <w:r w:rsidR="0086623E" w:rsidRPr="00441D57">
        <w:t xml:space="preserve">shifting the </w:t>
      </w:r>
      <w:r w:rsidR="00B87C68" w:rsidRPr="00441D57">
        <w:t>CG PUSCHs</w:t>
      </w:r>
      <w:r w:rsidR="0086623E" w:rsidRPr="00441D57">
        <w:t xml:space="preserve">. Based on the </w:t>
      </w:r>
      <w:r w:rsidR="00B06A84" w:rsidRPr="00441D57">
        <w:t>PDU set</w:t>
      </w:r>
      <w:r w:rsidR="0086623E" w:rsidRPr="00441D57">
        <w:t xml:space="preserve"> arrival</w:t>
      </w:r>
      <w:r w:rsidR="00B06A84" w:rsidRPr="00441D57">
        <w:t>,</w:t>
      </w:r>
      <w:r w:rsidR="0086623E" w:rsidRPr="00441D57">
        <w:t xml:space="preserve"> </w:t>
      </w:r>
      <w:r w:rsidR="00B06A84" w:rsidRPr="00441D57">
        <w:t xml:space="preserve">adaptations in terms of advancing/delaying the </w:t>
      </w:r>
      <w:r w:rsidR="00A07898" w:rsidRPr="00441D57">
        <w:t>CG PUSCHs</w:t>
      </w:r>
      <w:r w:rsidR="00EB685B" w:rsidRPr="00441D57">
        <w:t xml:space="preserve"> </w:t>
      </w:r>
      <w:r w:rsidR="0086623E" w:rsidRPr="00441D57">
        <w:t xml:space="preserve">by any of the configured offset values can be dynamically signaled </w:t>
      </w:r>
      <w:r w:rsidR="00B87C68" w:rsidRPr="00441D57">
        <w:t>by</w:t>
      </w:r>
      <w:r w:rsidR="0086623E" w:rsidRPr="00441D57">
        <w:t xml:space="preserve"> the UE.</w:t>
      </w:r>
      <w:r w:rsidR="00B06A84" w:rsidRPr="00441D57">
        <w:t xml:space="preserve"> </w:t>
      </w:r>
      <w:r w:rsidR="00277D75" w:rsidRPr="00441D57">
        <w:t xml:space="preserve">To minimize the overhead, especially when </w:t>
      </w:r>
      <w:r w:rsidR="00EB685B" w:rsidRPr="00441D57">
        <w:t xml:space="preserve">time </w:t>
      </w:r>
      <w:r w:rsidR="00277D75" w:rsidRPr="00441D57">
        <w:t xml:space="preserve">shifting the </w:t>
      </w:r>
      <w:r w:rsidR="00EB685B" w:rsidRPr="00441D57">
        <w:t>resources</w:t>
      </w:r>
      <w:r w:rsidR="00277D75" w:rsidRPr="00441D57">
        <w:t xml:space="preserve"> for a </w:t>
      </w:r>
      <w:r w:rsidR="001103D2" w:rsidRPr="00441D57">
        <w:t xml:space="preserve">large </w:t>
      </w:r>
      <w:r w:rsidR="00DA1F03" w:rsidRPr="00441D57">
        <w:t>data burst</w:t>
      </w:r>
      <w:r w:rsidR="00277D75" w:rsidRPr="00441D57">
        <w:t xml:space="preserve">, </w:t>
      </w:r>
      <w:r w:rsidR="007E74AE" w:rsidRPr="00441D57">
        <w:t xml:space="preserve">single DCI can be </w:t>
      </w:r>
      <w:r w:rsidR="005C62EE" w:rsidRPr="00441D57">
        <w:t>considered</w:t>
      </w:r>
      <w:r w:rsidR="007E74AE" w:rsidRPr="00441D57">
        <w:t xml:space="preserve"> for </w:t>
      </w:r>
      <w:r w:rsidR="005C62EE" w:rsidRPr="00441D57">
        <w:t xml:space="preserve">time </w:t>
      </w:r>
      <w:r w:rsidR="007E74AE" w:rsidRPr="00441D57">
        <w:t xml:space="preserve">shifting the </w:t>
      </w:r>
      <w:r w:rsidR="005C62EE" w:rsidRPr="00441D57">
        <w:t>PUSCHs</w:t>
      </w:r>
      <w:r w:rsidR="00EB685B" w:rsidRPr="00441D57">
        <w:t xml:space="preserve"> </w:t>
      </w:r>
      <w:r w:rsidR="007E74AE" w:rsidRPr="00441D57">
        <w:t>for multiple CG occasions</w:t>
      </w:r>
      <w:r w:rsidR="005C62EE" w:rsidRPr="00441D57">
        <w:t>.</w:t>
      </w:r>
    </w:p>
    <w:p w14:paraId="4A6C97DF" w14:textId="54444E38" w:rsidR="001103D2" w:rsidRPr="00441D57" w:rsidRDefault="001103D2" w:rsidP="002B22AC">
      <w:pPr>
        <w:spacing w:after="120"/>
        <w:ind w:left="1699" w:hanging="1699"/>
        <w:rPr>
          <w:rFonts w:cs="Arial"/>
          <w:bCs/>
        </w:rPr>
      </w:pPr>
      <w:r w:rsidRPr="00441D57">
        <w:rPr>
          <w:rFonts w:cs="Arial"/>
          <w:b/>
        </w:rPr>
        <w:t xml:space="preserve">Proposal </w:t>
      </w:r>
      <w:r w:rsidR="00272D9C">
        <w:rPr>
          <w:rFonts w:cs="Arial"/>
          <w:b/>
        </w:rPr>
        <w:t>3</w:t>
      </w:r>
      <w:r w:rsidRPr="00441D57">
        <w:rPr>
          <w:rFonts w:cs="Arial"/>
          <w:b/>
        </w:rPr>
        <w:t>:</w:t>
      </w:r>
      <w:r w:rsidRPr="00441D57">
        <w:rPr>
          <w:rFonts w:cs="Arial"/>
          <w:b/>
        </w:rPr>
        <w:tab/>
      </w:r>
      <w:r w:rsidR="00A07898" w:rsidRPr="00441D57">
        <w:rPr>
          <w:rFonts w:cs="Arial"/>
          <w:bCs/>
        </w:rPr>
        <w:t xml:space="preserve">Support dynamic indication from the UE for time shifting </w:t>
      </w:r>
      <w:r w:rsidR="00DA1F03" w:rsidRPr="00441D57">
        <w:rPr>
          <w:rFonts w:cs="Arial"/>
          <w:bCs/>
        </w:rPr>
        <w:t>(</w:t>
      </w:r>
      <w:proofErr w:type="gramStart"/>
      <w:r w:rsidR="00DA1F03" w:rsidRPr="00441D57">
        <w:rPr>
          <w:rFonts w:cs="Arial"/>
          <w:bCs/>
        </w:rPr>
        <w:t>e.g.</w:t>
      </w:r>
      <w:proofErr w:type="gramEnd"/>
      <w:r w:rsidR="00DA1F03" w:rsidRPr="00441D57">
        <w:rPr>
          <w:rFonts w:cs="Arial"/>
          <w:bCs/>
        </w:rPr>
        <w:t xml:space="preserve"> advancing or delaying) </w:t>
      </w:r>
      <w:r w:rsidR="00A07898" w:rsidRPr="00441D57">
        <w:rPr>
          <w:rFonts w:cs="Arial"/>
          <w:bCs/>
        </w:rPr>
        <w:t xml:space="preserve">the CG PUSCH occasions </w:t>
      </w:r>
      <w:r w:rsidR="003D44EB" w:rsidRPr="00441D57">
        <w:rPr>
          <w:rFonts w:cs="Arial"/>
          <w:bCs/>
        </w:rPr>
        <w:t>by an offset value</w:t>
      </w:r>
    </w:p>
    <w:p w14:paraId="53B88CC5" w14:textId="663BC973" w:rsidR="003D44EB" w:rsidRPr="00441D57" w:rsidRDefault="002B22AC" w:rsidP="002B22AC">
      <w:pPr>
        <w:ind w:left="1699" w:hanging="1699"/>
        <w:rPr>
          <w:rFonts w:cs="Arial"/>
          <w:bCs/>
        </w:rPr>
      </w:pPr>
      <w:r w:rsidRPr="00441D57">
        <w:rPr>
          <w:rFonts w:cs="Arial"/>
          <w:b/>
        </w:rPr>
        <w:t xml:space="preserve">Proposal </w:t>
      </w:r>
      <w:r w:rsidR="00272D9C">
        <w:rPr>
          <w:rFonts w:cs="Arial"/>
          <w:b/>
        </w:rPr>
        <w:t>4</w:t>
      </w:r>
      <w:r w:rsidRPr="00441D57">
        <w:rPr>
          <w:rFonts w:cs="Arial"/>
          <w:b/>
        </w:rPr>
        <w:t xml:space="preserve">: </w:t>
      </w:r>
      <w:r w:rsidRPr="00441D57">
        <w:rPr>
          <w:rFonts w:cs="Arial"/>
          <w:b/>
        </w:rPr>
        <w:tab/>
      </w:r>
      <w:bookmarkStart w:id="7" w:name="_Hlk115249019"/>
      <w:r w:rsidR="00A07898" w:rsidRPr="00441D57">
        <w:rPr>
          <w:rFonts w:cs="Arial"/>
          <w:bCs/>
        </w:rPr>
        <w:t>Support dynamic indication to the UE (</w:t>
      </w:r>
      <w:proofErr w:type="gramStart"/>
      <w:r w:rsidR="00A07898" w:rsidRPr="00441D57">
        <w:rPr>
          <w:rFonts w:cs="Arial"/>
          <w:bCs/>
        </w:rPr>
        <w:t>e.g.</w:t>
      </w:r>
      <w:proofErr w:type="gramEnd"/>
      <w:r w:rsidR="00A07898" w:rsidRPr="00441D57">
        <w:rPr>
          <w:rFonts w:cs="Arial"/>
          <w:bCs/>
        </w:rPr>
        <w:t xml:space="preserve"> via DCI) </w:t>
      </w:r>
      <w:r w:rsidR="003D44EB" w:rsidRPr="00441D57">
        <w:rPr>
          <w:rFonts w:cs="Arial"/>
          <w:bCs/>
        </w:rPr>
        <w:t>to apply a time shift offset to the CG PUSCH occasions</w:t>
      </w:r>
    </w:p>
    <w:bookmarkEnd w:id="7"/>
    <w:p w14:paraId="61E3E204" w14:textId="6382A58E" w:rsidR="00835659" w:rsidRPr="00441D57" w:rsidRDefault="00E30EA9" w:rsidP="00E30EA9">
      <w:pPr>
        <w:pStyle w:val="Heading2a"/>
        <w:numPr>
          <w:ilvl w:val="0"/>
          <w:numId w:val="0"/>
        </w:numPr>
        <w:ind w:left="576" w:hanging="576"/>
      </w:pPr>
      <w:r w:rsidRPr="00441D57">
        <w:t>2.</w:t>
      </w:r>
      <w:r w:rsidR="00A424DE" w:rsidRPr="00441D57">
        <w:t>3</w:t>
      </w:r>
      <w:r w:rsidRPr="00441D57">
        <w:t xml:space="preserve"> </w:t>
      </w:r>
      <w:bookmarkStart w:id="8" w:name="_Hlk115249399"/>
      <w:r w:rsidR="00D0564B" w:rsidRPr="00441D57">
        <w:t>Multiple CG configurations</w:t>
      </w:r>
      <w:bookmarkEnd w:id="8"/>
    </w:p>
    <w:p w14:paraId="0C5703A7" w14:textId="5BC668A0" w:rsidR="001778DE" w:rsidRPr="00441D57" w:rsidRDefault="004E560B" w:rsidP="00FE0021">
      <w:r w:rsidRPr="00441D57">
        <w:t>In R</w:t>
      </w:r>
      <w:r w:rsidR="001422D4" w:rsidRPr="00441D57">
        <w:t>el-</w:t>
      </w:r>
      <w:r w:rsidRPr="00441D57">
        <w:t xml:space="preserve">16 multiple active SPS configurations are </w:t>
      </w:r>
      <w:r w:rsidR="001778DE" w:rsidRPr="00441D57">
        <w:t>supported</w:t>
      </w:r>
      <w:r w:rsidR="005C62EE" w:rsidRPr="00441D57">
        <w:t>. S</w:t>
      </w:r>
      <w:r w:rsidRPr="00441D57">
        <w:t>uch approach can be extended for CG</w:t>
      </w:r>
      <w:r w:rsidR="005C62EE" w:rsidRPr="00441D57">
        <w:t xml:space="preserve"> for supporting XR traffic in UL</w:t>
      </w:r>
      <w:r w:rsidRPr="00441D57">
        <w:t xml:space="preserve">. </w:t>
      </w:r>
      <w:bookmarkStart w:id="9" w:name="_Hlk111190645"/>
      <w:r w:rsidR="00BE5022" w:rsidRPr="00441D57">
        <w:rPr>
          <w:lang w:eastAsia="zh-CN"/>
        </w:rPr>
        <w:t xml:space="preserve">For example, the UE can be configured to use multiple CG configurations, </w:t>
      </w:r>
      <w:r w:rsidR="003D44EB" w:rsidRPr="00441D57">
        <w:rPr>
          <w:lang w:eastAsia="zh-CN"/>
        </w:rPr>
        <w:t xml:space="preserve">where each CG can be configured with </w:t>
      </w:r>
      <w:r w:rsidR="00BE5022" w:rsidRPr="00441D57">
        <w:rPr>
          <w:lang w:eastAsia="zh-CN"/>
        </w:rPr>
        <w:t>different set of parameters (</w:t>
      </w:r>
      <w:proofErr w:type="gramStart"/>
      <w:r w:rsidR="00BE5022" w:rsidRPr="00441D57">
        <w:rPr>
          <w:lang w:eastAsia="zh-CN"/>
        </w:rPr>
        <w:t>e.g.</w:t>
      </w:r>
      <w:proofErr w:type="gramEnd"/>
      <w:r w:rsidR="00BE5022" w:rsidRPr="00441D57">
        <w:rPr>
          <w:lang w:eastAsia="zh-CN"/>
        </w:rPr>
        <w:t xml:space="preserve"> different</w:t>
      </w:r>
      <w:r w:rsidR="003D44EB" w:rsidRPr="00441D57">
        <w:rPr>
          <w:lang w:eastAsia="zh-CN"/>
        </w:rPr>
        <w:t xml:space="preserve"> number of PUSCHs, </w:t>
      </w:r>
      <w:r w:rsidR="00A424DE" w:rsidRPr="00441D57">
        <w:rPr>
          <w:lang w:eastAsia="zh-CN"/>
        </w:rPr>
        <w:t xml:space="preserve">MCS, </w:t>
      </w:r>
      <w:r w:rsidR="003D44EB" w:rsidRPr="00441D57">
        <w:rPr>
          <w:lang w:eastAsia="zh-CN"/>
        </w:rPr>
        <w:t xml:space="preserve">PRBs, </w:t>
      </w:r>
      <w:r w:rsidR="00BE5022" w:rsidRPr="00441D57">
        <w:rPr>
          <w:lang w:eastAsia="zh-CN"/>
        </w:rPr>
        <w:t>star</w:t>
      </w:r>
      <w:r w:rsidR="003D44EB" w:rsidRPr="00441D57">
        <w:rPr>
          <w:lang w:eastAsia="zh-CN"/>
        </w:rPr>
        <w:t>t</w:t>
      </w:r>
      <w:r w:rsidR="00BE5022" w:rsidRPr="00441D57">
        <w:rPr>
          <w:lang w:eastAsia="zh-CN"/>
        </w:rPr>
        <w:t xml:space="preserve"> time offset).</w:t>
      </w:r>
      <w:r w:rsidR="00F65230" w:rsidRPr="00441D57">
        <w:t xml:space="preserve"> </w:t>
      </w:r>
      <w:r w:rsidR="001778DE" w:rsidRPr="00441D57">
        <w:t>Such CG configurations can be beneficial for transmitting data with different traffic patterns (</w:t>
      </w:r>
      <w:proofErr w:type="gramStart"/>
      <w:r w:rsidR="001778DE" w:rsidRPr="00441D57">
        <w:t>e.g.</w:t>
      </w:r>
      <w:proofErr w:type="gramEnd"/>
      <w:r w:rsidR="001778DE" w:rsidRPr="00441D57">
        <w:t xml:space="preserve"> variable payload sizes), without having to incur additional overhead and latency due to reconfiguration or scheduling (e.g. for sending SR/BSR for DG).  </w:t>
      </w:r>
    </w:p>
    <w:p w14:paraId="4D244865" w14:textId="4D37FD8B" w:rsidR="003D0834" w:rsidRPr="00441D57" w:rsidRDefault="00FE0021" w:rsidP="004E560B">
      <w:pPr>
        <w:ind w:left="1699" w:hanging="1699"/>
        <w:rPr>
          <w:rFonts w:cs="Arial"/>
          <w:bCs/>
        </w:rPr>
      </w:pPr>
      <w:bookmarkStart w:id="10" w:name="_Hlk110993062"/>
      <w:bookmarkEnd w:id="9"/>
      <w:r w:rsidRPr="00441D57">
        <w:rPr>
          <w:rFonts w:cs="Arial"/>
          <w:b/>
        </w:rPr>
        <w:t xml:space="preserve">Proposal </w:t>
      </w:r>
      <w:r w:rsidR="00272D9C">
        <w:rPr>
          <w:rFonts w:cs="Arial"/>
          <w:b/>
        </w:rPr>
        <w:t>5</w:t>
      </w:r>
      <w:r w:rsidRPr="00441D57">
        <w:rPr>
          <w:rFonts w:cs="Arial"/>
          <w:b/>
        </w:rPr>
        <w:t>:</w:t>
      </w:r>
      <w:r w:rsidRPr="00441D57">
        <w:rPr>
          <w:rFonts w:cs="Arial"/>
          <w:b/>
        </w:rPr>
        <w:tab/>
      </w:r>
      <w:bookmarkStart w:id="11" w:name="_Hlk115249111"/>
      <w:r w:rsidR="00A42266" w:rsidRPr="00441D57">
        <w:rPr>
          <w:rFonts w:cs="Arial"/>
          <w:bCs/>
        </w:rPr>
        <w:t xml:space="preserve">UE can be configured with </w:t>
      </w:r>
      <w:r w:rsidRPr="00441D57">
        <w:rPr>
          <w:rFonts w:cs="Arial"/>
          <w:bCs/>
        </w:rPr>
        <w:t xml:space="preserve">multiple </w:t>
      </w:r>
      <w:r w:rsidR="00BD0158" w:rsidRPr="00441D57">
        <w:rPr>
          <w:rFonts w:cs="Arial"/>
          <w:bCs/>
        </w:rPr>
        <w:t>CG</w:t>
      </w:r>
      <w:r w:rsidRPr="00441D57">
        <w:rPr>
          <w:rFonts w:cs="Arial"/>
          <w:bCs/>
        </w:rPr>
        <w:t xml:space="preserve"> configurations</w:t>
      </w:r>
      <w:r w:rsidR="00F65230" w:rsidRPr="00441D57">
        <w:rPr>
          <w:rFonts w:cs="Arial"/>
          <w:bCs/>
        </w:rPr>
        <w:t xml:space="preserve"> </w:t>
      </w:r>
      <w:r w:rsidR="00397D61" w:rsidRPr="00441D57">
        <w:rPr>
          <w:rFonts w:cs="Arial"/>
          <w:bCs/>
        </w:rPr>
        <w:t xml:space="preserve">with different parameters </w:t>
      </w:r>
      <w:r w:rsidR="00F65230" w:rsidRPr="00441D57">
        <w:rPr>
          <w:rFonts w:cs="Arial"/>
          <w:bCs/>
        </w:rPr>
        <w:t xml:space="preserve">(e.g.  different </w:t>
      </w:r>
      <w:r w:rsidR="00A424DE" w:rsidRPr="00441D57">
        <w:rPr>
          <w:rFonts w:cs="Arial"/>
          <w:bCs/>
        </w:rPr>
        <w:t>number of PUSCHs, MCS, PRBs, start time offset</w:t>
      </w:r>
      <w:r w:rsidR="00F65230" w:rsidRPr="00441D57">
        <w:rPr>
          <w:rFonts w:cs="Arial"/>
          <w:bCs/>
        </w:rPr>
        <w:t xml:space="preserve">) </w:t>
      </w:r>
      <w:bookmarkEnd w:id="10"/>
      <w:bookmarkEnd w:id="11"/>
    </w:p>
    <w:p w14:paraId="6ECC196D" w14:textId="603674B8" w:rsidR="00BD0158" w:rsidRPr="00441D57" w:rsidRDefault="00BD0158" w:rsidP="00BD0158">
      <w:r w:rsidRPr="00441D57">
        <w:t xml:space="preserve">When </w:t>
      </w:r>
      <w:r w:rsidR="005B1CCC" w:rsidRPr="00441D57">
        <w:t xml:space="preserve">transmitting UL </w:t>
      </w:r>
      <w:r w:rsidRPr="00441D57">
        <w:t xml:space="preserve">data </w:t>
      </w:r>
      <w:r w:rsidR="00A424DE" w:rsidRPr="00441D57">
        <w:t>(</w:t>
      </w:r>
      <w:proofErr w:type="gramStart"/>
      <w:r w:rsidR="00A424DE" w:rsidRPr="00441D57">
        <w:t>e.g.</w:t>
      </w:r>
      <w:proofErr w:type="gramEnd"/>
      <w:r w:rsidR="00A424DE" w:rsidRPr="00441D57">
        <w:t xml:space="preserve"> one or multiple</w:t>
      </w:r>
      <w:r w:rsidRPr="00441D57">
        <w:t xml:space="preserve"> PDU set</w:t>
      </w:r>
      <w:r w:rsidR="00A424DE" w:rsidRPr="00441D57">
        <w:t>s)</w:t>
      </w:r>
      <w:r w:rsidRPr="00441D57">
        <w:t xml:space="preserve"> using an initial </w:t>
      </w:r>
      <w:r w:rsidR="005B1CCC" w:rsidRPr="00441D57">
        <w:t>CG</w:t>
      </w:r>
      <w:r w:rsidRPr="00441D57">
        <w:t xml:space="preserve"> configuration</w:t>
      </w:r>
      <w:r w:rsidR="005B1CCC" w:rsidRPr="00441D57">
        <w:t xml:space="preserve"> over a number of CG occasions</w:t>
      </w:r>
      <w:r w:rsidRPr="00441D57">
        <w:t xml:space="preserve">, the UE may determine the traffic pattern </w:t>
      </w:r>
      <w:r w:rsidR="00A424DE" w:rsidRPr="00441D57">
        <w:t xml:space="preserve">in </w:t>
      </w:r>
      <w:r w:rsidR="005B1CCC" w:rsidRPr="00441D57">
        <w:t>UL</w:t>
      </w:r>
      <w:r w:rsidRPr="00441D57">
        <w:t xml:space="preserve"> in next </w:t>
      </w:r>
      <w:r w:rsidR="005B1CCC" w:rsidRPr="00441D57">
        <w:t>set of CG occasions</w:t>
      </w:r>
      <w:r w:rsidR="00A424DE" w:rsidRPr="00441D57">
        <w:t>, e.g. based on application/higher layer information</w:t>
      </w:r>
      <w:r w:rsidRPr="00441D57">
        <w:t>.</w:t>
      </w:r>
      <w:r w:rsidR="00A424DE" w:rsidRPr="00441D57">
        <w:t xml:space="preserve"> </w:t>
      </w:r>
      <w:r w:rsidRPr="00441D57">
        <w:t>Th</w:t>
      </w:r>
      <w:r w:rsidR="00441D57" w:rsidRPr="00441D57">
        <w:t xml:space="preserve">e </w:t>
      </w:r>
      <w:r w:rsidRPr="00441D57">
        <w:t xml:space="preserve">UE </w:t>
      </w:r>
      <w:r w:rsidR="00441D57" w:rsidRPr="00441D57">
        <w:t>can</w:t>
      </w:r>
      <w:r w:rsidRPr="00441D57">
        <w:t xml:space="preserve"> identify </w:t>
      </w:r>
      <w:r w:rsidR="007F3AA6" w:rsidRPr="00441D57">
        <w:t>an</w:t>
      </w:r>
      <w:r w:rsidR="000F7334" w:rsidRPr="00441D57">
        <w:t>other</w:t>
      </w:r>
      <w:r w:rsidRPr="00441D57">
        <w:t xml:space="preserve"> preconfigured </w:t>
      </w:r>
      <w:r w:rsidR="005B1CCC" w:rsidRPr="00441D57">
        <w:t>CG</w:t>
      </w:r>
      <w:r w:rsidRPr="00441D57">
        <w:t xml:space="preserve"> configuration</w:t>
      </w:r>
      <w:r w:rsidR="005B1CCC" w:rsidRPr="00441D57">
        <w:t xml:space="preserve"> (</w:t>
      </w:r>
      <w:proofErr w:type="gramStart"/>
      <w:r w:rsidR="005B1CCC" w:rsidRPr="00441D57">
        <w:t>e.g.</w:t>
      </w:r>
      <w:proofErr w:type="gramEnd"/>
      <w:r w:rsidR="005B1CCC" w:rsidRPr="00441D57">
        <w:t xml:space="preserve"> with different number of PUSCHs</w:t>
      </w:r>
      <w:r w:rsidR="00EC63CC" w:rsidRPr="00441D57">
        <w:t xml:space="preserve"> per occasion)</w:t>
      </w:r>
      <w:r w:rsidRPr="00441D57">
        <w:t xml:space="preserve"> that match</w:t>
      </w:r>
      <w:r w:rsidR="007F3AA6" w:rsidRPr="00441D57">
        <w:t>es</w:t>
      </w:r>
      <w:r w:rsidRPr="00441D57">
        <w:t xml:space="preserve"> with the traffic pattern of the next </w:t>
      </w:r>
      <w:r w:rsidR="00EC63CC" w:rsidRPr="00441D57">
        <w:t>UL</w:t>
      </w:r>
      <w:r w:rsidRPr="00441D57">
        <w:t xml:space="preserve"> data. The UE can send in a dynamic indication to </w:t>
      </w:r>
      <w:proofErr w:type="spellStart"/>
      <w:r w:rsidRPr="00441D57">
        <w:t>gNB</w:t>
      </w:r>
      <w:proofErr w:type="spellEnd"/>
      <w:r w:rsidRPr="00441D57">
        <w:t xml:space="preserve"> on the identified </w:t>
      </w:r>
      <w:r w:rsidR="00EC63CC" w:rsidRPr="00441D57">
        <w:t>CG</w:t>
      </w:r>
      <w:r w:rsidRPr="00441D57">
        <w:t xml:space="preserve"> </w:t>
      </w:r>
      <w:r w:rsidR="00F957A5" w:rsidRPr="00441D57">
        <w:t>pre-</w:t>
      </w:r>
      <w:r w:rsidRPr="00441D57">
        <w:t xml:space="preserve">configuration </w:t>
      </w:r>
      <w:r w:rsidR="00441D57" w:rsidRPr="00441D57">
        <w:t xml:space="preserve">for the </w:t>
      </w:r>
      <w:r w:rsidR="00EC63CC" w:rsidRPr="00441D57">
        <w:t>next</w:t>
      </w:r>
      <w:r w:rsidRPr="00441D57">
        <w:t xml:space="preserve"> </w:t>
      </w:r>
      <w:r w:rsidR="00EC63CC" w:rsidRPr="00441D57">
        <w:t>UL</w:t>
      </w:r>
      <w:r w:rsidRPr="00441D57">
        <w:t xml:space="preserve"> </w:t>
      </w:r>
      <w:r w:rsidRPr="00441D57">
        <w:lastRenderedPageBreak/>
        <w:t xml:space="preserve">data. The </w:t>
      </w:r>
      <w:proofErr w:type="spellStart"/>
      <w:r w:rsidRPr="00441D57">
        <w:t>gNB</w:t>
      </w:r>
      <w:proofErr w:type="spellEnd"/>
      <w:r w:rsidRPr="00441D57">
        <w:t xml:space="preserve"> can then dynamically activate/deactivate the </w:t>
      </w:r>
      <w:r w:rsidR="00EC63CC" w:rsidRPr="00441D57">
        <w:t>CG</w:t>
      </w:r>
      <w:r w:rsidRPr="00441D57">
        <w:t xml:space="preserve"> configurations in the UE</w:t>
      </w:r>
      <w:r w:rsidR="00EC63CC" w:rsidRPr="00441D57">
        <w:t xml:space="preserve"> for supporting the UL transmissions</w:t>
      </w:r>
      <w:r w:rsidRPr="00441D57">
        <w:t xml:space="preserve">.  </w:t>
      </w:r>
    </w:p>
    <w:p w14:paraId="6F7BA608" w14:textId="2E927F4E" w:rsidR="00E3073F" w:rsidRPr="00441D57" w:rsidRDefault="008C4845" w:rsidP="00E3073F">
      <w:pPr>
        <w:spacing w:after="240"/>
        <w:ind w:left="1699" w:hanging="1699"/>
        <w:rPr>
          <w:rFonts w:cs="Arial"/>
          <w:bCs/>
        </w:rPr>
      </w:pPr>
      <w:r w:rsidRPr="00441D57">
        <w:rPr>
          <w:rFonts w:cs="Arial"/>
          <w:b/>
        </w:rPr>
        <w:t xml:space="preserve">Proposal </w:t>
      </w:r>
      <w:r w:rsidR="00272D9C">
        <w:rPr>
          <w:rFonts w:cs="Arial"/>
          <w:b/>
        </w:rPr>
        <w:t>6</w:t>
      </w:r>
      <w:r w:rsidRPr="00441D57">
        <w:rPr>
          <w:rFonts w:cs="Arial"/>
          <w:b/>
        </w:rPr>
        <w:t>:</w:t>
      </w:r>
      <w:r w:rsidRPr="00441D57">
        <w:rPr>
          <w:rFonts w:cs="Arial"/>
          <w:b/>
        </w:rPr>
        <w:tab/>
      </w:r>
      <w:r w:rsidR="001778DE" w:rsidRPr="00441D57">
        <w:rPr>
          <w:rFonts w:cs="Arial"/>
          <w:bCs/>
        </w:rPr>
        <w:t>Support dynamic indication from the UE to request activation/deactivation of preconfigured CG configurations</w:t>
      </w:r>
    </w:p>
    <w:p w14:paraId="14BA2DCC" w14:textId="340DAD77" w:rsidR="00BA6D05" w:rsidRDefault="00E3073F" w:rsidP="00574AF9">
      <w:pPr>
        <w:pStyle w:val="Heading1"/>
        <w:numPr>
          <w:ilvl w:val="0"/>
          <w:numId w:val="0"/>
        </w:numPr>
        <w:spacing w:after="240"/>
        <w:rPr>
          <w:rFonts w:cs="Arial"/>
          <w:szCs w:val="32"/>
          <w:lang w:val="en-US"/>
        </w:rPr>
      </w:pPr>
      <w:r>
        <w:rPr>
          <w:szCs w:val="32"/>
        </w:rPr>
        <w:t xml:space="preserve">3 </w:t>
      </w:r>
      <w:bookmarkStart w:id="12" w:name="_Hlk101735739"/>
      <w:r w:rsidR="00BA6D05" w:rsidRPr="00D17D0D">
        <w:rPr>
          <w:rFonts w:cs="Arial"/>
          <w:szCs w:val="32"/>
          <w:lang w:val="en-US"/>
        </w:rPr>
        <w:t xml:space="preserve">Simulation </w:t>
      </w:r>
      <w:r w:rsidR="001C5CAC">
        <w:rPr>
          <w:rFonts w:cs="Arial"/>
          <w:szCs w:val="32"/>
          <w:lang w:val="en-US"/>
        </w:rPr>
        <w:t>R</w:t>
      </w:r>
      <w:r w:rsidR="00BA6D05" w:rsidRPr="00D17D0D">
        <w:rPr>
          <w:rFonts w:cs="Arial"/>
          <w:szCs w:val="32"/>
          <w:lang w:val="en-US"/>
        </w:rPr>
        <w:t>esults</w:t>
      </w:r>
    </w:p>
    <w:p w14:paraId="1E918450" w14:textId="6EF888AF" w:rsidR="0006327F" w:rsidRPr="00F262B8" w:rsidRDefault="0006327F" w:rsidP="0006327F">
      <w:pPr>
        <w:rPr>
          <w:rFonts w:cs="Times New Roman"/>
        </w:rPr>
      </w:pPr>
      <w:r w:rsidRPr="00F262B8">
        <w:rPr>
          <w:rFonts w:cs="Times New Roman"/>
        </w:rPr>
        <w:t xml:space="preserve">In this section, SLS results on capacity performance for the single stream traffic model in </w:t>
      </w:r>
      <w:r w:rsidR="00877441" w:rsidRPr="00F262B8">
        <w:rPr>
          <w:rFonts w:cs="Times New Roman"/>
        </w:rPr>
        <w:t xml:space="preserve">UL </w:t>
      </w:r>
      <w:r w:rsidRPr="00F262B8">
        <w:rPr>
          <w:rFonts w:cs="Times New Roman"/>
        </w:rPr>
        <w:t xml:space="preserve">are provided. </w:t>
      </w:r>
      <w:r w:rsidR="00123966" w:rsidRPr="00F262B8">
        <w:rPr>
          <w:rFonts w:cs="Times New Roman"/>
        </w:rPr>
        <w:t xml:space="preserve">The SLS results are provided for Indoor Hotspot (InH) deployment scenario </w:t>
      </w:r>
      <w:r w:rsidRPr="00F262B8">
        <w:rPr>
          <w:rFonts w:cs="Times New Roman"/>
        </w:rPr>
        <w:t xml:space="preserve">using baseline evaluation assumptions and parameters as listed in TR 38.383 (Section </w:t>
      </w:r>
      <w:r w:rsidR="00441D57" w:rsidRPr="00F262B8">
        <w:rPr>
          <w:rFonts w:cs="Times New Roman"/>
        </w:rPr>
        <w:t>5</w:t>
      </w:r>
      <w:r w:rsidRPr="00F262B8">
        <w:rPr>
          <w:rFonts w:cs="Times New Roman"/>
        </w:rPr>
        <w:t>)</w:t>
      </w:r>
      <w:r w:rsidR="00877441" w:rsidRPr="00F262B8">
        <w:rPr>
          <w:rFonts w:cs="Times New Roman"/>
        </w:rPr>
        <w:t>.</w:t>
      </w:r>
      <w:r w:rsidRPr="00F262B8">
        <w:rPr>
          <w:rFonts w:cs="Times New Roman"/>
        </w:rPr>
        <w:t xml:space="preserve"> </w:t>
      </w:r>
    </w:p>
    <w:p w14:paraId="20809986" w14:textId="77777777" w:rsidR="00F262B8" w:rsidRDefault="0006327F" w:rsidP="0024558C">
      <w:pPr>
        <w:rPr>
          <w:rFonts w:cs="Times New Roman"/>
        </w:rPr>
      </w:pPr>
      <w:r w:rsidRPr="00F262B8">
        <w:rPr>
          <w:rFonts w:cs="Times New Roman"/>
        </w:rPr>
        <w:t xml:space="preserve">System capacity is defined as the maximum number of supported UEs out of which at least Y% of UEs are satisfied (e.g., PDB and PER requirements are met </w:t>
      </w:r>
      <w:r w:rsidR="00441D57" w:rsidRPr="00F262B8">
        <w:rPr>
          <w:rFonts w:cs="Times New Roman"/>
        </w:rPr>
        <w:t>for</w:t>
      </w:r>
      <w:r w:rsidRPr="00F262B8">
        <w:rPr>
          <w:rFonts w:cs="Times New Roman"/>
        </w:rPr>
        <w:t xml:space="preserve"> </w:t>
      </w:r>
      <w:r w:rsidR="00441D57" w:rsidRPr="00F262B8">
        <w:rPr>
          <w:rFonts w:cs="Times New Roman"/>
        </w:rPr>
        <w:t>U</w:t>
      </w:r>
      <w:r w:rsidRPr="00F262B8">
        <w:rPr>
          <w:rFonts w:cs="Times New Roman"/>
        </w:rPr>
        <w:t xml:space="preserve">L traffic), where Y=90 (baseline) is used in the simulations. In all scenarios, a UE is declared satisfied if more than 99% of packets are successfully transmitted within the PDB values for </w:t>
      </w:r>
      <w:r w:rsidR="00446D25" w:rsidRPr="00F262B8">
        <w:rPr>
          <w:rFonts w:cs="Times New Roman"/>
        </w:rPr>
        <w:t>cloud gaming</w:t>
      </w:r>
      <w:r w:rsidRPr="00F262B8">
        <w:rPr>
          <w:rFonts w:cs="Times New Roman"/>
        </w:rPr>
        <w:t xml:space="preserve"> and AR/VR applications.</w:t>
      </w:r>
      <w:r w:rsidR="00F262B8">
        <w:rPr>
          <w:rFonts w:cs="Times New Roman"/>
        </w:rPr>
        <w:t xml:space="preserve"> </w:t>
      </w:r>
    </w:p>
    <w:p w14:paraId="0A18DAD9" w14:textId="34E548B0" w:rsidR="0006327F" w:rsidRPr="00F262B8" w:rsidRDefault="00F262B8" w:rsidP="0024558C">
      <w:pPr>
        <w:rPr>
          <w:rFonts w:cs="Times New Roman"/>
        </w:rPr>
      </w:pPr>
      <w:r>
        <w:rPr>
          <w:rFonts w:cs="Times New Roman"/>
        </w:rPr>
        <w:t xml:space="preserve">The system capacity achieved with CG (baseline) and enhanced CG schemes are compared with baseline DG. For the baseline DG the scheduling delay incurred due to </w:t>
      </w:r>
      <w:r w:rsidR="00914628">
        <w:rPr>
          <w:rFonts w:cs="Times New Roman"/>
        </w:rPr>
        <w:t xml:space="preserve">the </w:t>
      </w:r>
      <w:r>
        <w:rPr>
          <w:rFonts w:cs="Times New Roman"/>
        </w:rPr>
        <w:t xml:space="preserve">transmission of SR/BSR and PDCCH </w:t>
      </w:r>
      <w:r w:rsidR="00914628">
        <w:rPr>
          <w:rFonts w:cs="Times New Roman"/>
        </w:rPr>
        <w:t xml:space="preserve">is </w:t>
      </w:r>
      <w:r>
        <w:rPr>
          <w:rFonts w:cs="Times New Roman"/>
        </w:rPr>
        <w:t xml:space="preserve">assumed to </w:t>
      </w:r>
      <w:r w:rsidR="00914628">
        <w:rPr>
          <w:rFonts w:cs="Times New Roman"/>
        </w:rPr>
        <w:t xml:space="preserve">have a mean value of 5ms, </w:t>
      </w:r>
      <w:r>
        <w:rPr>
          <w:rFonts w:cs="Times New Roman"/>
        </w:rPr>
        <w:t>while no scheduling delay is assumed for the CG (baseline) and enhanced CG schemes.</w:t>
      </w:r>
      <w:r w:rsidR="00914628">
        <w:rPr>
          <w:rFonts w:cs="Times New Roman"/>
        </w:rPr>
        <w:t xml:space="preserve"> The capacity performance when using DG, CG and enhanced CG is evaluated for UL AR traffic with 10Mbps, and PDB values of 30ms and 10ms. </w:t>
      </w:r>
      <w:r>
        <w:rPr>
          <w:rFonts w:cs="Times New Roman"/>
        </w:rPr>
        <w:t xml:space="preserve">  </w:t>
      </w:r>
    </w:p>
    <w:p w14:paraId="3343C2B0" w14:textId="75BB93C9" w:rsidR="0024558C" w:rsidRPr="00F262B8" w:rsidRDefault="0024558C" w:rsidP="0040793C">
      <w:pPr>
        <w:spacing w:after="80"/>
        <w:rPr>
          <w:rFonts w:cs="Times New Roman"/>
        </w:rPr>
      </w:pPr>
      <w:r w:rsidRPr="00F262B8">
        <w:rPr>
          <w:rFonts w:cs="Times New Roman"/>
        </w:rPr>
        <w:t>The baseline schemes used in the evaluations are:</w:t>
      </w:r>
    </w:p>
    <w:p w14:paraId="3E9DEACA" w14:textId="4FCECF52" w:rsidR="0024558C" w:rsidRPr="00F262B8" w:rsidRDefault="00F2083E">
      <w:pPr>
        <w:pStyle w:val="ListParagraph"/>
        <w:numPr>
          <w:ilvl w:val="0"/>
          <w:numId w:val="8"/>
        </w:numPr>
        <w:rPr>
          <w:rFonts w:cs="Times New Roman"/>
        </w:rPr>
      </w:pPr>
      <w:r w:rsidRPr="00F262B8">
        <w:rPr>
          <w:rFonts w:cs="Times New Roman"/>
        </w:rPr>
        <w:t>DG</w:t>
      </w:r>
      <w:r w:rsidR="0024558C" w:rsidRPr="00F262B8">
        <w:rPr>
          <w:rFonts w:cs="Times New Roman"/>
        </w:rPr>
        <w:t xml:space="preserve"> </w:t>
      </w:r>
      <w:r w:rsidR="00914628">
        <w:rPr>
          <w:rFonts w:cs="Times New Roman"/>
        </w:rPr>
        <w:t>(</w:t>
      </w:r>
      <w:r w:rsidR="0024558C" w:rsidRPr="00F262B8">
        <w:rPr>
          <w:rFonts w:cs="Times New Roman"/>
        </w:rPr>
        <w:t>with PF scheduling</w:t>
      </w:r>
      <w:r w:rsidR="00914628">
        <w:rPr>
          <w:rFonts w:cs="Times New Roman"/>
        </w:rPr>
        <w:t>)</w:t>
      </w:r>
    </w:p>
    <w:p w14:paraId="5EBD8940" w14:textId="2A5080F2" w:rsidR="00F2083E" w:rsidRPr="00F262B8" w:rsidRDefault="00F2083E">
      <w:pPr>
        <w:pStyle w:val="ListParagraph"/>
        <w:numPr>
          <w:ilvl w:val="1"/>
          <w:numId w:val="8"/>
        </w:numPr>
        <w:rPr>
          <w:rFonts w:cs="Times New Roman"/>
        </w:rPr>
      </w:pPr>
      <w:r w:rsidRPr="00F262B8">
        <w:rPr>
          <w:rFonts w:cs="Times New Roman"/>
        </w:rPr>
        <w:t>Single PDCCH schedules 1 PDSCH</w:t>
      </w:r>
    </w:p>
    <w:p w14:paraId="0D9B5CA2" w14:textId="58B6C3C6" w:rsidR="0024558C" w:rsidRPr="00F262B8" w:rsidRDefault="00F2083E" w:rsidP="000D64BC">
      <w:pPr>
        <w:pStyle w:val="ListParagraph"/>
        <w:numPr>
          <w:ilvl w:val="1"/>
          <w:numId w:val="8"/>
        </w:numPr>
        <w:rPr>
          <w:rFonts w:cs="Times New Roman"/>
        </w:rPr>
      </w:pPr>
      <w:r w:rsidRPr="00F262B8">
        <w:rPr>
          <w:rFonts w:cs="Times New Roman"/>
        </w:rPr>
        <w:t>Overhead: 2 PDCCH symbols per PDSCH</w:t>
      </w:r>
    </w:p>
    <w:p w14:paraId="76817425" w14:textId="66502E6D" w:rsidR="0085220B" w:rsidRPr="00F262B8" w:rsidRDefault="0085220B" w:rsidP="000D64BC">
      <w:pPr>
        <w:pStyle w:val="ListParagraph"/>
        <w:numPr>
          <w:ilvl w:val="1"/>
          <w:numId w:val="8"/>
        </w:numPr>
        <w:rPr>
          <w:rFonts w:cs="Times New Roman"/>
        </w:rPr>
      </w:pPr>
      <w:r w:rsidRPr="00F262B8">
        <w:rPr>
          <w:rFonts w:cs="Times New Roman"/>
        </w:rPr>
        <w:t>Mean scheduling delay</w:t>
      </w:r>
      <w:r w:rsidR="00914628">
        <w:rPr>
          <w:rFonts w:cs="Times New Roman"/>
        </w:rPr>
        <w:t xml:space="preserve">: </w:t>
      </w:r>
      <w:r w:rsidRPr="00F262B8">
        <w:rPr>
          <w:rFonts w:cs="Times New Roman"/>
        </w:rPr>
        <w:t>5ms</w:t>
      </w:r>
    </w:p>
    <w:p w14:paraId="4ACDE66D" w14:textId="77777777" w:rsidR="00123966" w:rsidRPr="00F262B8" w:rsidRDefault="00123966" w:rsidP="00123966">
      <w:pPr>
        <w:pStyle w:val="ListParagraph"/>
        <w:ind w:left="1800"/>
        <w:rPr>
          <w:rFonts w:cs="Times New Roman"/>
        </w:rPr>
      </w:pPr>
    </w:p>
    <w:p w14:paraId="1AB69846" w14:textId="0403F38A" w:rsidR="0024558C" w:rsidRPr="00F262B8" w:rsidRDefault="0024558C" w:rsidP="0040793C">
      <w:pPr>
        <w:spacing w:after="80"/>
        <w:rPr>
          <w:rFonts w:cs="Times New Roman"/>
        </w:rPr>
      </w:pPr>
      <w:r w:rsidRPr="00F262B8">
        <w:rPr>
          <w:rFonts w:cs="Times New Roman"/>
        </w:rPr>
        <w:t xml:space="preserve">The </w:t>
      </w:r>
      <w:r w:rsidR="0085220B" w:rsidRPr="00F262B8">
        <w:rPr>
          <w:rFonts w:cs="Times New Roman"/>
        </w:rPr>
        <w:t>CG</w:t>
      </w:r>
      <w:r w:rsidR="00914628">
        <w:rPr>
          <w:rFonts w:cs="Times New Roman"/>
        </w:rPr>
        <w:t xml:space="preserve"> </w:t>
      </w:r>
      <w:r w:rsidRPr="00F262B8">
        <w:rPr>
          <w:rFonts w:cs="Times New Roman"/>
        </w:rPr>
        <w:t>schemes evaluated in the simulations are:</w:t>
      </w:r>
    </w:p>
    <w:p w14:paraId="7FFDFCCB" w14:textId="181E409A" w:rsidR="005B06D5" w:rsidRPr="00F262B8" w:rsidRDefault="0085220B">
      <w:pPr>
        <w:pStyle w:val="ListParagraph"/>
        <w:numPr>
          <w:ilvl w:val="0"/>
          <w:numId w:val="8"/>
        </w:numPr>
        <w:rPr>
          <w:rFonts w:cs="Times New Roman"/>
        </w:rPr>
      </w:pPr>
      <w:r w:rsidRPr="00F262B8">
        <w:rPr>
          <w:rFonts w:cs="Times New Roman"/>
        </w:rPr>
        <w:t xml:space="preserve">Baseline CG </w:t>
      </w:r>
    </w:p>
    <w:p w14:paraId="2DAA8BE4" w14:textId="39A3643A" w:rsidR="0085220B" w:rsidRPr="00F262B8" w:rsidRDefault="0085220B" w:rsidP="0085220B">
      <w:pPr>
        <w:pStyle w:val="ListParagraph"/>
        <w:numPr>
          <w:ilvl w:val="1"/>
          <w:numId w:val="8"/>
        </w:numPr>
        <w:rPr>
          <w:rFonts w:cs="Times New Roman"/>
        </w:rPr>
      </w:pPr>
      <w:r w:rsidRPr="00F262B8">
        <w:rPr>
          <w:rFonts w:cs="Times New Roman"/>
        </w:rPr>
        <w:t>Configured with 1 PUSCH per CG occasion</w:t>
      </w:r>
    </w:p>
    <w:p w14:paraId="02C57E34" w14:textId="77777777" w:rsidR="0085220B" w:rsidRPr="00F262B8" w:rsidRDefault="0085220B" w:rsidP="0085220B">
      <w:pPr>
        <w:pStyle w:val="ListParagraph"/>
        <w:numPr>
          <w:ilvl w:val="1"/>
          <w:numId w:val="8"/>
        </w:numPr>
        <w:spacing w:after="120"/>
        <w:rPr>
          <w:rFonts w:cs="Times New Roman"/>
        </w:rPr>
      </w:pPr>
      <w:r w:rsidRPr="00F262B8">
        <w:rPr>
          <w:rFonts w:cs="Times New Roman"/>
        </w:rPr>
        <w:t>Periodicity: 10ms</w:t>
      </w:r>
    </w:p>
    <w:p w14:paraId="7DBBD175" w14:textId="40A52E7B" w:rsidR="0024558C" w:rsidRPr="00F262B8" w:rsidRDefault="0085220B">
      <w:pPr>
        <w:pStyle w:val="ListParagraph"/>
        <w:numPr>
          <w:ilvl w:val="0"/>
          <w:numId w:val="8"/>
        </w:numPr>
        <w:rPr>
          <w:rFonts w:cs="Times New Roman"/>
        </w:rPr>
      </w:pPr>
      <w:r w:rsidRPr="00F262B8">
        <w:rPr>
          <w:rFonts w:cs="Times New Roman"/>
        </w:rPr>
        <w:t>Enhanced CG</w:t>
      </w:r>
      <w:r w:rsidR="0024558C" w:rsidRPr="00F262B8">
        <w:rPr>
          <w:rFonts w:cs="Times New Roman"/>
        </w:rPr>
        <w:t xml:space="preserve"> with</w:t>
      </w:r>
      <w:r w:rsidR="00F262B8" w:rsidRPr="00F262B8">
        <w:rPr>
          <w:rFonts w:cs="Times New Roman"/>
        </w:rPr>
        <w:t xml:space="preserve"> flexible resource </w:t>
      </w:r>
      <w:r w:rsidR="007F433D">
        <w:rPr>
          <w:rFonts w:cs="Times New Roman"/>
        </w:rPr>
        <w:t>(re)</w:t>
      </w:r>
      <w:r w:rsidR="00F262B8" w:rsidRPr="00F262B8">
        <w:rPr>
          <w:rFonts w:cs="Times New Roman"/>
        </w:rPr>
        <w:t>allocation</w:t>
      </w:r>
    </w:p>
    <w:p w14:paraId="3BA3FD3A" w14:textId="384D2EB1" w:rsidR="0085220B" w:rsidRPr="00F262B8" w:rsidRDefault="0085220B" w:rsidP="0085220B">
      <w:pPr>
        <w:pStyle w:val="ListParagraph"/>
        <w:numPr>
          <w:ilvl w:val="1"/>
          <w:numId w:val="8"/>
        </w:numPr>
        <w:rPr>
          <w:rFonts w:cs="Times New Roman"/>
        </w:rPr>
      </w:pPr>
      <w:r w:rsidRPr="00F262B8">
        <w:rPr>
          <w:rFonts w:cs="Times New Roman"/>
        </w:rPr>
        <w:t xml:space="preserve">Configured with </w:t>
      </w:r>
      <w:r w:rsidR="00F463EB">
        <w:rPr>
          <w:rFonts w:cs="Times New Roman"/>
        </w:rPr>
        <w:t xml:space="preserve">at least </w:t>
      </w:r>
      <w:r w:rsidR="00F262B8" w:rsidRPr="00F262B8">
        <w:rPr>
          <w:rFonts w:cs="Times New Roman"/>
        </w:rPr>
        <w:t>1</w:t>
      </w:r>
      <w:r w:rsidR="00F463EB">
        <w:rPr>
          <w:rFonts w:cs="Times New Roman"/>
        </w:rPr>
        <w:t xml:space="preserve"> </w:t>
      </w:r>
      <w:r w:rsidRPr="00F262B8">
        <w:rPr>
          <w:rFonts w:cs="Times New Roman"/>
        </w:rPr>
        <w:t>PUSCH per CG occasion</w:t>
      </w:r>
    </w:p>
    <w:p w14:paraId="64B1E427" w14:textId="77777777" w:rsidR="0085220B" w:rsidRPr="00F262B8" w:rsidRDefault="0085220B" w:rsidP="0085220B">
      <w:pPr>
        <w:pStyle w:val="ListParagraph"/>
        <w:numPr>
          <w:ilvl w:val="1"/>
          <w:numId w:val="8"/>
        </w:numPr>
        <w:rPr>
          <w:rFonts w:cs="Times New Roman"/>
        </w:rPr>
      </w:pPr>
      <w:r w:rsidRPr="00F262B8">
        <w:rPr>
          <w:rFonts w:cs="Times New Roman"/>
        </w:rPr>
        <w:t>Periodicity: 10ms</w:t>
      </w:r>
    </w:p>
    <w:p w14:paraId="0620216F" w14:textId="77777777" w:rsidR="00F262B8" w:rsidRPr="00F262B8" w:rsidRDefault="005B06D5" w:rsidP="00F262B8">
      <w:pPr>
        <w:pStyle w:val="ListParagraph"/>
        <w:numPr>
          <w:ilvl w:val="1"/>
          <w:numId w:val="8"/>
        </w:numPr>
        <w:rPr>
          <w:rFonts w:cs="Times New Roman"/>
        </w:rPr>
      </w:pPr>
      <w:r w:rsidRPr="00F262B8">
        <w:rPr>
          <w:rFonts w:cs="Times New Roman"/>
        </w:rPr>
        <w:t xml:space="preserve">Overhead: </w:t>
      </w:r>
      <w:r w:rsidR="00F262B8" w:rsidRPr="00F262B8">
        <w:rPr>
          <w:rFonts w:cs="Times New Roman"/>
        </w:rPr>
        <w:t>1 PDCCH symbol per CG allocation</w:t>
      </w:r>
    </w:p>
    <w:p w14:paraId="41E87944" w14:textId="157A0BB7" w:rsidR="00F262B8" w:rsidRPr="00F262B8" w:rsidRDefault="00F262B8" w:rsidP="00F262B8">
      <w:pPr>
        <w:pStyle w:val="ListParagraph"/>
        <w:numPr>
          <w:ilvl w:val="1"/>
          <w:numId w:val="8"/>
        </w:numPr>
        <w:rPr>
          <w:rFonts w:cs="Times New Roman"/>
        </w:rPr>
      </w:pPr>
      <w:r w:rsidRPr="00F262B8">
        <w:rPr>
          <w:rFonts w:cs="Times New Roman"/>
        </w:rPr>
        <w:t xml:space="preserve">For this scheme, we assume the UE can indicate to </w:t>
      </w:r>
      <w:proofErr w:type="spellStart"/>
      <w:r w:rsidRPr="00F262B8">
        <w:rPr>
          <w:rFonts w:cs="Times New Roman"/>
        </w:rPr>
        <w:t>gNB</w:t>
      </w:r>
      <w:proofErr w:type="spellEnd"/>
      <w:r w:rsidRPr="00F262B8">
        <w:rPr>
          <w:rFonts w:cs="Times New Roman"/>
        </w:rPr>
        <w:t xml:space="preserve"> unused CG PUSCH resources. The </w:t>
      </w:r>
      <w:proofErr w:type="spellStart"/>
      <w:r w:rsidRPr="00F262B8">
        <w:rPr>
          <w:rFonts w:cs="Times New Roman"/>
        </w:rPr>
        <w:t>gNB</w:t>
      </w:r>
      <w:proofErr w:type="spellEnd"/>
      <w:r w:rsidRPr="00F262B8">
        <w:rPr>
          <w:rFonts w:cs="Times New Roman"/>
        </w:rPr>
        <w:t xml:space="preserve"> can re-assign these resources to (other) UEs that need additional resources. </w:t>
      </w:r>
    </w:p>
    <w:p w14:paraId="23BFF151" w14:textId="77777777" w:rsidR="00925AAC" w:rsidRPr="00F262B8" w:rsidRDefault="00925AAC" w:rsidP="00925AAC">
      <w:pPr>
        <w:pStyle w:val="ListParagraph"/>
        <w:ind w:left="1800"/>
        <w:rPr>
          <w:rFonts w:cs="Times New Roman"/>
        </w:rPr>
      </w:pPr>
    </w:p>
    <w:p w14:paraId="30DA7EA6" w14:textId="06AFEF34" w:rsidR="00F262B8" w:rsidRPr="00F262B8" w:rsidRDefault="00F262B8" w:rsidP="00F262B8">
      <w:pPr>
        <w:rPr>
          <w:rFonts w:cs="Times New Roman"/>
        </w:rPr>
      </w:pPr>
      <w:r w:rsidRPr="00F262B8">
        <w:rPr>
          <w:rFonts w:cs="Times New Roman"/>
        </w:rPr>
        <w:t>UL system capacity for Indoor hotspot (with parameters as defined in Table 1 in Annex) is evaluated for FR1 (4 GHz) using SU-MIMO with DG (baseline), CG, and enhanced CG with flexible resource allocation. A UE is declared satisfied if more than 99% of packets are successfully transmitted within PDB values of 30ms and 10ms</w:t>
      </w:r>
      <w:r w:rsidR="00914628">
        <w:rPr>
          <w:rFonts w:cs="Times New Roman"/>
        </w:rPr>
        <w:t>, respectively.</w:t>
      </w:r>
    </w:p>
    <w:p w14:paraId="493970C8" w14:textId="3E30031D" w:rsidR="00F262B8" w:rsidRPr="00F262B8" w:rsidRDefault="00F262B8" w:rsidP="00F262B8">
      <w:pPr>
        <w:rPr>
          <w:rFonts w:cs="Times New Roman"/>
        </w:rPr>
      </w:pPr>
      <w:r w:rsidRPr="00F262B8">
        <w:rPr>
          <w:rFonts w:cs="Times New Roman"/>
        </w:rPr>
        <w:t xml:space="preserve">Figure 1 shows the UL results for system capacity for AR in an InH deployment where a single stream is simulated and PDB is 30ms. It is observed that for the Uplink AR case, where aggregated video is sent in the UL, baseline DG performs better than baseline CG, however, </w:t>
      </w:r>
      <w:r w:rsidR="00914628">
        <w:rPr>
          <w:rFonts w:cs="Times New Roman"/>
        </w:rPr>
        <w:t>e</w:t>
      </w:r>
      <w:r w:rsidRPr="00F262B8">
        <w:rPr>
          <w:rFonts w:cs="Times New Roman"/>
        </w:rPr>
        <w:t xml:space="preserve">nhanced CG yields the best performance. </w:t>
      </w:r>
      <w:r w:rsidRPr="00F262B8">
        <w:rPr>
          <w:rFonts w:cs="Times New Roman"/>
        </w:rPr>
        <w:lastRenderedPageBreak/>
        <w:t>System capacity for baseline CG is 6, whereas both baseline DG and enhanced CG can support 7 UEs per cell</w:t>
      </w:r>
      <w:r w:rsidR="00914628">
        <w:rPr>
          <w:rFonts w:cs="Times New Roman"/>
        </w:rPr>
        <w:t>.</w:t>
      </w:r>
    </w:p>
    <w:p w14:paraId="3BA897A0" w14:textId="4749D195" w:rsidR="00F262B8" w:rsidRPr="00F262B8" w:rsidRDefault="00F262B8" w:rsidP="00F262B8">
      <w:pPr>
        <w:rPr>
          <w:rFonts w:cs="Times New Roman"/>
        </w:rPr>
      </w:pPr>
      <w:r w:rsidRPr="00F262B8">
        <w:rPr>
          <w:rFonts w:cs="Times New Roman"/>
        </w:rPr>
        <w:t xml:space="preserve">Figure 2 shows the UL results for system capacity for AR </w:t>
      </w:r>
      <w:r w:rsidR="00914628">
        <w:rPr>
          <w:rFonts w:cs="Times New Roman"/>
        </w:rPr>
        <w:t xml:space="preserve">with </w:t>
      </w:r>
      <w:r w:rsidR="00914628" w:rsidRPr="00F262B8">
        <w:rPr>
          <w:rFonts w:cs="Times New Roman"/>
        </w:rPr>
        <w:t xml:space="preserve">PDB </w:t>
      </w:r>
      <w:r w:rsidR="00914628">
        <w:rPr>
          <w:rFonts w:cs="Times New Roman"/>
        </w:rPr>
        <w:t xml:space="preserve">of </w:t>
      </w:r>
      <w:r w:rsidR="00914628" w:rsidRPr="00F262B8">
        <w:rPr>
          <w:rFonts w:cs="Times New Roman"/>
        </w:rPr>
        <w:t xml:space="preserve">10ms </w:t>
      </w:r>
      <w:r w:rsidRPr="00F262B8">
        <w:rPr>
          <w:rFonts w:cs="Times New Roman"/>
        </w:rPr>
        <w:t xml:space="preserve">in an InH deployment. It is observed that for the Uplink AR case, where aggregated video is sent in the UL, baseline CG as well as enhanced CG outperforms the baseline DG scheme. Baseline DG can support 2 UEs per cell, baseline CG can support </w:t>
      </w:r>
      <w:r w:rsidR="006C6921">
        <w:rPr>
          <w:rFonts w:cs="Times New Roman"/>
        </w:rPr>
        <w:t>4</w:t>
      </w:r>
      <w:r w:rsidRPr="00F262B8">
        <w:rPr>
          <w:rFonts w:cs="Times New Roman"/>
        </w:rPr>
        <w:t xml:space="preserve"> UEs per cell, while enhanced CG outperforms both with a capacity of 5 UEs per cell. Baseline DG is severely impacted by scheduling delay of 5 </w:t>
      </w:r>
      <w:proofErr w:type="spellStart"/>
      <w:r w:rsidRPr="00F262B8">
        <w:rPr>
          <w:rFonts w:cs="Times New Roman"/>
        </w:rPr>
        <w:t>ms</w:t>
      </w:r>
      <w:proofErr w:type="spellEnd"/>
      <w:r w:rsidRPr="00F262B8">
        <w:rPr>
          <w:rFonts w:cs="Times New Roman"/>
        </w:rPr>
        <w:t xml:space="preserve">, which heavily eats into the stringent 10ms PDB requirement. </w:t>
      </w:r>
    </w:p>
    <w:p w14:paraId="3477E206" w14:textId="77777777" w:rsidR="00F262B8" w:rsidRDefault="00F262B8" w:rsidP="00F262B8">
      <w:pPr>
        <w:rPr>
          <w:rFonts w:cs="Times New Roman"/>
        </w:rPr>
      </w:pPr>
      <w:r>
        <w:rPr>
          <w:rFonts w:cs="Times New Roman"/>
          <w:noProof/>
        </w:rPr>
        <w:drawing>
          <wp:inline distT="0" distB="0" distL="0" distR="0" wp14:anchorId="71AB1EE0" wp14:editId="1B27EB5D">
            <wp:extent cx="2901818" cy="2175156"/>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1856" cy="2197672"/>
                    </a:xfrm>
                    <a:prstGeom prst="rect">
                      <a:avLst/>
                    </a:prstGeom>
                    <a:noFill/>
                    <a:ln>
                      <a:noFill/>
                    </a:ln>
                  </pic:spPr>
                </pic:pic>
              </a:graphicData>
            </a:graphic>
          </wp:inline>
        </w:drawing>
      </w:r>
      <w:r>
        <w:rPr>
          <w:rFonts w:cs="Times New Roman"/>
          <w:noProof/>
        </w:rPr>
        <w:drawing>
          <wp:inline distT="0" distB="0" distL="0" distR="0" wp14:anchorId="576B24AC" wp14:editId="775E4450">
            <wp:extent cx="2902226" cy="2175460"/>
            <wp:effectExtent l="0" t="0" r="0" b="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2226" cy="2175460"/>
                    </a:xfrm>
                    <a:prstGeom prst="rect">
                      <a:avLst/>
                    </a:prstGeom>
                    <a:noFill/>
                    <a:ln>
                      <a:noFill/>
                    </a:ln>
                  </pic:spPr>
                </pic:pic>
              </a:graphicData>
            </a:graphic>
          </wp:inline>
        </w:drawing>
      </w:r>
    </w:p>
    <w:p w14:paraId="7626BFF1" w14:textId="77777777" w:rsidR="00F262B8" w:rsidRPr="00D5723C" w:rsidRDefault="00F262B8" w:rsidP="00F262B8">
      <w:pPr>
        <w:jc w:val="center"/>
        <w:rPr>
          <w:u w:val="single"/>
        </w:rPr>
      </w:pPr>
      <w:r w:rsidRPr="0040793C">
        <w:rPr>
          <w:rFonts w:cs="Times New Roman"/>
          <w:b/>
          <w:bCs/>
          <w:sz w:val="20"/>
          <w:szCs w:val="20"/>
        </w:rPr>
        <w:t xml:space="preserve">Figure </w:t>
      </w:r>
      <w:r>
        <w:rPr>
          <w:rFonts w:cs="Times New Roman"/>
          <w:b/>
          <w:bCs/>
          <w:sz w:val="20"/>
          <w:szCs w:val="20"/>
        </w:rPr>
        <w:t>1</w:t>
      </w:r>
      <w:r w:rsidRPr="0040793C">
        <w:rPr>
          <w:rFonts w:cs="Times New Roman"/>
          <w:b/>
          <w:bCs/>
          <w:sz w:val="20"/>
          <w:szCs w:val="20"/>
        </w:rPr>
        <w:t xml:space="preserve">: </w:t>
      </w:r>
      <w:r w:rsidRPr="0040793C">
        <w:rPr>
          <w:rFonts w:cs="Times New Roman"/>
          <w:sz w:val="20"/>
          <w:szCs w:val="20"/>
        </w:rPr>
        <w:t xml:space="preserve">FR1 </w:t>
      </w:r>
      <w:r>
        <w:rPr>
          <w:rFonts w:cs="Times New Roman"/>
          <w:sz w:val="20"/>
          <w:szCs w:val="20"/>
        </w:rPr>
        <w:t>U</w:t>
      </w:r>
      <w:r w:rsidRPr="0040793C">
        <w:rPr>
          <w:rFonts w:cs="Times New Roman"/>
          <w:sz w:val="20"/>
          <w:szCs w:val="20"/>
        </w:rPr>
        <w:t xml:space="preserve">L </w:t>
      </w:r>
      <w:r>
        <w:rPr>
          <w:rFonts w:cs="Times New Roman"/>
          <w:sz w:val="20"/>
          <w:szCs w:val="20"/>
        </w:rPr>
        <w:t xml:space="preserve">AR 10 Mbps (30ms PDB) </w:t>
      </w:r>
      <w:r w:rsidRPr="0040793C">
        <w:rPr>
          <w:rFonts w:cs="Times New Roman"/>
          <w:sz w:val="20"/>
          <w:szCs w:val="20"/>
        </w:rPr>
        <w:t>for Indoor Hotspot scenario</w:t>
      </w:r>
      <w:r>
        <w:rPr>
          <w:u w:val="single"/>
        </w:rPr>
        <w:t xml:space="preserve"> </w:t>
      </w:r>
    </w:p>
    <w:p w14:paraId="479E707E" w14:textId="77777777" w:rsidR="00F262B8" w:rsidRDefault="00F262B8" w:rsidP="00F262B8">
      <w:pPr>
        <w:jc w:val="center"/>
        <w:rPr>
          <w:u w:val="single"/>
        </w:rPr>
      </w:pPr>
      <w:r w:rsidRPr="00F262B8">
        <w:rPr>
          <w:noProof/>
        </w:rPr>
        <w:drawing>
          <wp:inline distT="0" distB="0" distL="0" distR="0" wp14:anchorId="4DAB7947" wp14:editId="46588870">
            <wp:extent cx="2918129" cy="2187381"/>
            <wp:effectExtent l="0" t="0" r="0" b="381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8251" cy="2202464"/>
                    </a:xfrm>
                    <a:prstGeom prst="rect">
                      <a:avLst/>
                    </a:prstGeom>
                    <a:noFill/>
                    <a:ln>
                      <a:noFill/>
                    </a:ln>
                  </pic:spPr>
                </pic:pic>
              </a:graphicData>
            </a:graphic>
          </wp:inline>
        </w:drawing>
      </w:r>
      <w:r w:rsidRPr="00F262B8">
        <w:rPr>
          <w:noProof/>
        </w:rPr>
        <w:drawing>
          <wp:inline distT="0" distB="0" distL="0" distR="0" wp14:anchorId="4D76FCE4" wp14:editId="68D08640">
            <wp:extent cx="2957885" cy="2217182"/>
            <wp:effectExtent l="0" t="0" r="0" b="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5046" cy="2237542"/>
                    </a:xfrm>
                    <a:prstGeom prst="rect">
                      <a:avLst/>
                    </a:prstGeom>
                    <a:noFill/>
                    <a:ln>
                      <a:noFill/>
                    </a:ln>
                  </pic:spPr>
                </pic:pic>
              </a:graphicData>
            </a:graphic>
          </wp:inline>
        </w:drawing>
      </w:r>
    </w:p>
    <w:p w14:paraId="47A2A4CF" w14:textId="22E122F2" w:rsidR="00F262B8" w:rsidRDefault="00F262B8" w:rsidP="00F262B8">
      <w:pPr>
        <w:jc w:val="center"/>
        <w:rPr>
          <w:rFonts w:cs="Times New Roman"/>
          <w:sz w:val="20"/>
          <w:szCs w:val="20"/>
        </w:rPr>
      </w:pPr>
      <w:r w:rsidRPr="00D5723C">
        <w:rPr>
          <w:rFonts w:cs="Times New Roman"/>
          <w:b/>
          <w:bCs/>
          <w:sz w:val="20"/>
          <w:szCs w:val="20"/>
        </w:rPr>
        <w:t xml:space="preserve">Figure </w:t>
      </w:r>
      <w:r>
        <w:rPr>
          <w:rFonts w:cs="Times New Roman"/>
          <w:b/>
          <w:bCs/>
          <w:sz w:val="20"/>
          <w:szCs w:val="20"/>
        </w:rPr>
        <w:t>2</w:t>
      </w:r>
      <w:r w:rsidRPr="00D5723C">
        <w:rPr>
          <w:rFonts w:cs="Times New Roman"/>
          <w:b/>
          <w:bCs/>
          <w:sz w:val="20"/>
          <w:szCs w:val="20"/>
        </w:rPr>
        <w:t xml:space="preserve">: </w:t>
      </w:r>
      <w:r w:rsidRPr="00D5723C">
        <w:rPr>
          <w:rFonts w:cs="Times New Roman"/>
          <w:sz w:val="20"/>
          <w:szCs w:val="20"/>
        </w:rPr>
        <w:t xml:space="preserve">FR1 UL AR </w:t>
      </w:r>
      <w:r>
        <w:rPr>
          <w:rFonts w:cs="Times New Roman"/>
          <w:sz w:val="20"/>
          <w:szCs w:val="20"/>
        </w:rPr>
        <w:t xml:space="preserve">10 Mbps (10ms PDB) </w:t>
      </w:r>
      <w:r w:rsidRPr="00D5723C">
        <w:rPr>
          <w:rFonts w:cs="Times New Roman"/>
          <w:sz w:val="20"/>
          <w:szCs w:val="20"/>
        </w:rPr>
        <w:t>for Indoor Hotspot scenario</w:t>
      </w:r>
    </w:p>
    <w:p w14:paraId="32065B95" w14:textId="77777777" w:rsidR="00F262B8" w:rsidRPr="00F262B8" w:rsidRDefault="00F262B8" w:rsidP="00F262B8">
      <w:pPr>
        <w:rPr>
          <w:rFonts w:cs="Times New Roman"/>
          <w:sz w:val="20"/>
          <w:szCs w:val="20"/>
        </w:rPr>
      </w:pPr>
    </w:p>
    <w:p w14:paraId="5466FB18" w14:textId="7D9B3BF2" w:rsidR="00F262B8" w:rsidRPr="007F433D" w:rsidRDefault="00F262B8" w:rsidP="00F262B8">
      <w:pPr>
        <w:overflowPunct w:val="0"/>
        <w:autoSpaceDE w:val="0"/>
        <w:autoSpaceDN w:val="0"/>
        <w:adjustRightInd w:val="0"/>
        <w:ind w:left="1699" w:hanging="1699"/>
        <w:textAlignment w:val="baseline"/>
        <w:rPr>
          <w:rFonts w:eastAsia="Times New Roman" w:cs="Times New Roman"/>
          <w:bCs/>
          <w:lang w:val="en-GB" w:eastAsia="zh-CN"/>
        </w:rPr>
      </w:pPr>
      <w:bookmarkStart w:id="13" w:name="_Hlk111196833"/>
      <w:r w:rsidRPr="007F433D">
        <w:rPr>
          <w:rFonts w:eastAsia="Times New Roman" w:cs="Times New Roman"/>
          <w:b/>
          <w:lang w:val="en-GB" w:eastAsia="zh-CN"/>
        </w:rPr>
        <w:t xml:space="preserve">Observation 3: </w:t>
      </w:r>
      <w:r w:rsidRPr="007F433D">
        <w:rPr>
          <w:rFonts w:eastAsia="Times New Roman" w:cs="Times New Roman"/>
          <w:b/>
          <w:lang w:val="en-GB" w:eastAsia="zh-CN"/>
        </w:rPr>
        <w:tab/>
      </w:r>
      <w:r w:rsidR="007F433D" w:rsidRPr="007F433D">
        <w:rPr>
          <w:rFonts w:eastAsia="Times New Roman" w:cs="Times New Roman"/>
          <w:bCs/>
          <w:lang w:val="en-GB" w:eastAsia="zh-CN"/>
        </w:rPr>
        <w:t>E</w:t>
      </w:r>
      <w:r w:rsidRPr="007F433D">
        <w:rPr>
          <w:rFonts w:eastAsia="Times New Roman" w:cs="Times New Roman"/>
          <w:bCs/>
          <w:lang w:val="en-GB" w:eastAsia="zh-CN"/>
        </w:rPr>
        <w:t>nhance</w:t>
      </w:r>
      <w:r w:rsidR="007F433D" w:rsidRPr="007F433D">
        <w:rPr>
          <w:rFonts w:eastAsia="Times New Roman" w:cs="Times New Roman"/>
          <w:bCs/>
          <w:lang w:val="en-GB" w:eastAsia="zh-CN"/>
        </w:rPr>
        <w:t>d CG scheme</w:t>
      </w:r>
      <w:r w:rsidRPr="007F433D">
        <w:rPr>
          <w:rFonts w:eastAsia="Times New Roman" w:cs="Times New Roman"/>
          <w:bCs/>
          <w:lang w:val="en-GB" w:eastAsia="zh-CN"/>
        </w:rPr>
        <w:t xml:space="preserve"> </w:t>
      </w:r>
      <w:r w:rsidR="007F433D" w:rsidRPr="007F433D">
        <w:rPr>
          <w:rFonts w:eastAsia="Times New Roman" w:cs="Times New Roman"/>
          <w:bCs/>
          <w:lang w:val="en-GB" w:eastAsia="zh-CN"/>
        </w:rPr>
        <w:t xml:space="preserve">with flexible resource (re)allocation </w:t>
      </w:r>
      <w:r w:rsidRPr="007F433D">
        <w:rPr>
          <w:rFonts w:eastAsia="Times New Roman" w:cs="Times New Roman"/>
          <w:bCs/>
          <w:lang w:val="en-GB" w:eastAsia="zh-CN"/>
        </w:rPr>
        <w:t>outperform</w:t>
      </w:r>
      <w:r w:rsidR="007F433D" w:rsidRPr="007F433D">
        <w:rPr>
          <w:rFonts w:eastAsia="Times New Roman" w:cs="Times New Roman"/>
          <w:bCs/>
          <w:lang w:val="en-GB" w:eastAsia="zh-CN"/>
        </w:rPr>
        <w:t>s</w:t>
      </w:r>
      <w:r w:rsidRPr="007F433D">
        <w:rPr>
          <w:rFonts w:eastAsia="Times New Roman" w:cs="Times New Roman"/>
          <w:bCs/>
          <w:lang w:val="en-GB" w:eastAsia="zh-CN"/>
        </w:rPr>
        <w:t xml:space="preserve"> </w:t>
      </w:r>
      <w:r w:rsidR="007F433D" w:rsidRPr="007F433D">
        <w:rPr>
          <w:rFonts w:eastAsia="Times New Roman" w:cs="Times New Roman"/>
          <w:bCs/>
          <w:lang w:val="en-GB" w:eastAsia="zh-CN"/>
        </w:rPr>
        <w:t>b</w:t>
      </w:r>
      <w:r w:rsidRPr="007F433D">
        <w:rPr>
          <w:rFonts w:eastAsia="Times New Roman" w:cs="Times New Roman"/>
          <w:bCs/>
          <w:lang w:val="en-GB" w:eastAsia="zh-CN"/>
        </w:rPr>
        <w:t xml:space="preserve">aseline DG schemes. The performance improvement offered by enhanced CG over baseline DG is more pronounced when </w:t>
      </w:r>
      <w:r w:rsidR="007F433D" w:rsidRPr="007F433D">
        <w:rPr>
          <w:rFonts w:eastAsia="Times New Roman" w:cs="Times New Roman"/>
          <w:bCs/>
          <w:lang w:val="en-GB" w:eastAsia="zh-CN"/>
        </w:rPr>
        <w:t>the</w:t>
      </w:r>
      <w:r w:rsidRPr="007F433D">
        <w:rPr>
          <w:rFonts w:eastAsia="Times New Roman" w:cs="Times New Roman"/>
          <w:bCs/>
          <w:lang w:val="en-GB" w:eastAsia="zh-CN"/>
        </w:rPr>
        <w:t xml:space="preserve"> PDB requirements are more stringent. </w:t>
      </w:r>
      <w:bookmarkEnd w:id="13"/>
    </w:p>
    <w:p w14:paraId="5BE1F759" w14:textId="77777777" w:rsidR="00E3170B" w:rsidRPr="00A53CB3" w:rsidRDefault="00E3170B" w:rsidP="004B3598">
      <w:pPr>
        <w:overflowPunct w:val="0"/>
        <w:autoSpaceDE w:val="0"/>
        <w:autoSpaceDN w:val="0"/>
        <w:adjustRightInd w:val="0"/>
        <w:spacing w:after="240"/>
        <w:ind w:left="1699" w:hanging="1699"/>
        <w:textAlignment w:val="baseline"/>
        <w:rPr>
          <w:rFonts w:eastAsia="Times New Roman" w:cs="Times New Roman"/>
          <w:bCs/>
          <w:lang w:val="en-GB" w:eastAsia="zh-CN"/>
        </w:rPr>
      </w:pPr>
    </w:p>
    <w:bookmarkEnd w:id="12"/>
    <w:p w14:paraId="771A4464" w14:textId="7D3EAA30" w:rsidR="0079265C" w:rsidRPr="001029A1" w:rsidRDefault="0079265C" w:rsidP="006749D6">
      <w:pPr>
        <w:pStyle w:val="Heading1"/>
        <w:spacing w:before="120"/>
        <w:rPr>
          <w:szCs w:val="32"/>
          <w:lang w:val="en-US"/>
        </w:rPr>
      </w:pPr>
      <w:r w:rsidRPr="00346012">
        <w:rPr>
          <w:szCs w:val="32"/>
        </w:rPr>
        <w:lastRenderedPageBreak/>
        <w:t>Conclusion</w:t>
      </w:r>
    </w:p>
    <w:p w14:paraId="3B943CE7" w14:textId="52ADCE25" w:rsidR="000F16AB" w:rsidRDefault="00BA6D05" w:rsidP="000F16AB">
      <w:pPr>
        <w:spacing w:before="120" w:after="240"/>
        <w:rPr>
          <w:rFonts w:cs="Times New Roman"/>
        </w:rPr>
      </w:pPr>
      <w:bookmarkStart w:id="14" w:name="_Hlk101735808"/>
      <w:r w:rsidRPr="00BA6D05">
        <w:rPr>
          <w:rFonts w:cs="Times New Roman"/>
        </w:rPr>
        <w:t>In this contribution, the following observation are made</w:t>
      </w:r>
      <w:r>
        <w:rPr>
          <w:rFonts w:cs="Times New Roman"/>
        </w:rPr>
        <w:t>:</w:t>
      </w:r>
    </w:p>
    <w:p w14:paraId="492B1603" w14:textId="77777777" w:rsidR="00441D57" w:rsidRPr="00373755" w:rsidRDefault="00441D57" w:rsidP="00441D57">
      <w:pPr>
        <w:ind w:left="1699" w:hanging="1699"/>
        <w:rPr>
          <w:rFonts w:cs="Arial"/>
          <w:b/>
        </w:rPr>
      </w:pPr>
      <w:r w:rsidRPr="00373755">
        <w:rPr>
          <w:rFonts w:cs="Arial"/>
          <w:b/>
        </w:rPr>
        <w:t xml:space="preserve">Observation </w:t>
      </w:r>
      <w:r>
        <w:rPr>
          <w:rFonts w:cs="Arial"/>
          <w:b/>
        </w:rPr>
        <w:t>1</w:t>
      </w:r>
      <w:r w:rsidRPr="00373755">
        <w:rPr>
          <w:rFonts w:cs="Arial"/>
          <w:b/>
        </w:rPr>
        <w:t>:</w:t>
      </w:r>
      <w:r w:rsidRPr="00561FEF">
        <w:rPr>
          <w:rFonts w:cs="Arial"/>
          <w:b/>
        </w:rPr>
        <w:tab/>
      </w:r>
      <w:r w:rsidRPr="00373755">
        <w:rPr>
          <w:rFonts w:cs="Arial"/>
          <w:bCs/>
        </w:rPr>
        <w:t>PDU sets generated at each periodic occasion can consist of variable payload sizes per PDU set</w:t>
      </w:r>
      <w:r>
        <w:rPr>
          <w:rFonts w:cs="Arial"/>
          <w:bCs/>
        </w:rPr>
        <w:t>. A PDU set is expected to be delivered within PSDB</w:t>
      </w:r>
    </w:p>
    <w:p w14:paraId="15FDEAF2" w14:textId="0025E804" w:rsidR="00441D57" w:rsidRPr="00441D57" w:rsidRDefault="00441D57" w:rsidP="00441D57">
      <w:pPr>
        <w:ind w:left="1699" w:hanging="1699"/>
        <w:rPr>
          <w:rFonts w:cs="Arial"/>
          <w:b/>
        </w:rPr>
      </w:pPr>
      <w:r w:rsidRPr="00373755">
        <w:rPr>
          <w:rFonts w:cs="Arial"/>
          <w:b/>
        </w:rPr>
        <w:t xml:space="preserve">Observation </w:t>
      </w:r>
      <w:r>
        <w:rPr>
          <w:rFonts w:cs="Arial"/>
          <w:b/>
        </w:rPr>
        <w:t>2</w:t>
      </w:r>
      <w:r w:rsidRPr="00373755">
        <w:rPr>
          <w:rFonts w:cs="Arial"/>
          <w:b/>
        </w:rPr>
        <w:t>:</w:t>
      </w:r>
      <w:r w:rsidRPr="00561FEF">
        <w:rPr>
          <w:rFonts w:cs="Arial"/>
          <w:b/>
        </w:rPr>
        <w:tab/>
      </w:r>
      <w:r w:rsidRPr="00373755">
        <w:rPr>
          <w:rFonts w:cs="Arial"/>
          <w:bCs/>
        </w:rPr>
        <w:t>Due to application processing of different types of video frame the presence of inter-PDU set jitter in UL is non-negligible</w:t>
      </w:r>
    </w:p>
    <w:p w14:paraId="35480AE1" w14:textId="77777777" w:rsidR="007F433D" w:rsidRPr="007F433D" w:rsidRDefault="007F433D" w:rsidP="007F433D">
      <w:pPr>
        <w:overflowPunct w:val="0"/>
        <w:autoSpaceDE w:val="0"/>
        <w:autoSpaceDN w:val="0"/>
        <w:adjustRightInd w:val="0"/>
        <w:ind w:left="1699" w:hanging="1699"/>
        <w:textAlignment w:val="baseline"/>
        <w:rPr>
          <w:rFonts w:eastAsia="Times New Roman" w:cs="Times New Roman"/>
          <w:bCs/>
          <w:lang w:val="en-GB" w:eastAsia="zh-CN"/>
        </w:rPr>
      </w:pPr>
      <w:r w:rsidRPr="007F433D">
        <w:rPr>
          <w:rFonts w:eastAsia="Times New Roman" w:cs="Times New Roman"/>
          <w:b/>
          <w:lang w:val="en-GB" w:eastAsia="zh-CN"/>
        </w:rPr>
        <w:t xml:space="preserve">Observation 3: </w:t>
      </w:r>
      <w:r w:rsidRPr="007F433D">
        <w:rPr>
          <w:rFonts w:eastAsia="Times New Roman" w:cs="Times New Roman"/>
          <w:b/>
          <w:lang w:val="en-GB" w:eastAsia="zh-CN"/>
        </w:rPr>
        <w:tab/>
      </w:r>
      <w:r w:rsidRPr="007F433D">
        <w:rPr>
          <w:rFonts w:eastAsia="Times New Roman" w:cs="Times New Roman"/>
          <w:bCs/>
          <w:lang w:val="en-GB" w:eastAsia="zh-CN"/>
        </w:rPr>
        <w:t xml:space="preserve">Enhanced CG scheme with flexible resource (re)allocation outperforms baseline DG schemes. The performance improvement offered by enhanced CG over baseline DG is more pronounced when the PDB requirements are more stringent. </w:t>
      </w:r>
    </w:p>
    <w:p w14:paraId="7709A017" w14:textId="786A2B34" w:rsidR="00B80CCE" w:rsidRDefault="00BA6D05" w:rsidP="00B80CCE">
      <w:pPr>
        <w:spacing w:before="120" w:after="240"/>
        <w:rPr>
          <w:rFonts w:cs="Times New Roman"/>
        </w:rPr>
      </w:pPr>
      <w:r w:rsidRPr="00BA6D05">
        <w:rPr>
          <w:rFonts w:cs="Times New Roman"/>
        </w:rPr>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p w14:paraId="0BC2DC32" w14:textId="77777777" w:rsidR="00441D57" w:rsidRDefault="00441D57" w:rsidP="00441D57">
      <w:pPr>
        <w:ind w:left="1699" w:hanging="1699"/>
        <w:rPr>
          <w:rFonts w:cs="Arial"/>
          <w:bCs/>
        </w:rPr>
      </w:pPr>
      <w:r w:rsidRPr="00671AA7">
        <w:rPr>
          <w:rFonts w:cs="Arial"/>
          <w:b/>
        </w:rPr>
        <w:t xml:space="preserve">Proposal </w:t>
      </w:r>
      <w:r>
        <w:rPr>
          <w:rFonts w:cs="Arial"/>
          <w:b/>
        </w:rPr>
        <w:t>1</w:t>
      </w:r>
      <w:r w:rsidRPr="00671AA7">
        <w:rPr>
          <w:rFonts w:cs="Arial"/>
          <w:b/>
        </w:rPr>
        <w:t xml:space="preserve">: </w:t>
      </w:r>
      <w:r>
        <w:rPr>
          <w:rFonts w:cs="Arial"/>
          <w:b/>
        </w:rPr>
        <w:tab/>
      </w:r>
      <w:r w:rsidRPr="00E3073F">
        <w:rPr>
          <w:rFonts w:cs="Arial"/>
          <w:bCs/>
        </w:rPr>
        <w:t xml:space="preserve">Support </w:t>
      </w:r>
      <w:r>
        <w:rPr>
          <w:rFonts w:cs="Arial"/>
          <w:bCs/>
        </w:rPr>
        <w:t>d</w:t>
      </w:r>
      <w:r w:rsidRPr="00AC34E6">
        <w:rPr>
          <w:rFonts w:cs="Arial"/>
          <w:bCs/>
        </w:rPr>
        <w:t xml:space="preserve">ynamic indication </w:t>
      </w:r>
      <w:r>
        <w:rPr>
          <w:rFonts w:cs="Arial"/>
          <w:bCs/>
        </w:rPr>
        <w:t>from the UE to increase the</w:t>
      </w:r>
      <w:r w:rsidRPr="00AC34E6">
        <w:rPr>
          <w:rFonts w:cs="Arial"/>
          <w:bCs/>
        </w:rPr>
        <w:t xml:space="preserve"> CG PUSCH occasions or resources</w:t>
      </w:r>
    </w:p>
    <w:p w14:paraId="3E196D13" w14:textId="3CE55A2D" w:rsidR="00055571" w:rsidRPr="00055571" w:rsidRDefault="00055571" w:rsidP="00055571">
      <w:pPr>
        <w:spacing w:after="120"/>
        <w:ind w:left="1699" w:hanging="1699"/>
        <w:rPr>
          <w:rFonts w:cs="Arial"/>
          <w:bCs/>
        </w:rPr>
      </w:pPr>
      <w:r>
        <w:rPr>
          <w:rFonts w:cs="Arial"/>
          <w:b/>
        </w:rPr>
        <w:t>Proposal</w:t>
      </w:r>
      <w:r w:rsidR="00272D9C">
        <w:rPr>
          <w:rFonts w:cs="Arial"/>
          <w:b/>
        </w:rPr>
        <w:t xml:space="preserve"> 2</w:t>
      </w:r>
      <w:r w:rsidRPr="00373755">
        <w:rPr>
          <w:rFonts w:cs="Arial"/>
          <w:b/>
        </w:rPr>
        <w:t>:</w:t>
      </w:r>
      <w:r w:rsidRPr="00561FEF">
        <w:rPr>
          <w:rFonts w:cs="Arial"/>
          <w:b/>
        </w:rPr>
        <w:tab/>
      </w:r>
      <w:r w:rsidR="00272D9C" w:rsidRPr="00272D9C">
        <w:rPr>
          <w:rFonts w:cs="Arial"/>
          <w:bCs/>
        </w:rPr>
        <w:t>Support dynamic indication to the UE (</w:t>
      </w:r>
      <w:proofErr w:type="gramStart"/>
      <w:r w:rsidR="00272D9C" w:rsidRPr="00272D9C">
        <w:rPr>
          <w:rFonts w:cs="Arial"/>
          <w:bCs/>
        </w:rPr>
        <w:t>e.g.</w:t>
      </w:r>
      <w:proofErr w:type="gramEnd"/>
      <w:r w:rsidR="00272D9C" w:rsidRPr="00272D9C">
        <w:rPr>
          <w:rFonts w:cs="Arial"/>
          <w:bCs/>
        </w:rPr>
        <w:t xml:space="preserve"> via DCI) to adjust CG parameters (e.g. number of PRBs, MCS) per CG occasion</w:t>
      </w:r>
    </w:p>
    <w:p w14:paraId="1586B107" w14:textId="20932447" w:rsidR="00441D57" w:rsidRPr="00441D57" w:rsidRDefault="00441D57" w:rsidP="00441D57">
      <w:pPr>
        <w:spacing w:after="120"/>
        <w:ind w:left="1699" w:hanging="1699"/>
        <w:rPr>
          <w:rFonts w:cs="Arial"/>
          <w:bCs/>
        </w:rPr>
      </w:pPr>
      <w:r w:rsidRPr="00441D57">
        <w:rPr>
          <w:rFonts w:cs="Arial"/>
          <w:b/>
        </w:rPr>
        <w:t xml:space="preserve">Proposal </w:t>
      </w:r>
      <w:r w:rsidR="00272D9C">
        <w:rPr>
          <w:rFonts w:cs="Arial"/>
          <w:b/>
        </w:rPr>
        <w:t>3</w:t>
      </w:r>
      <w:r w:rsidRPr="00441D57">
        <w:rPr>
          <w:rFonts w:cs="Arial"/>
          <w:b/>
        </w:rPr>
        <w:t>:</w:t>
      </w:r>
      <w:r w:rsidRPr="00441D57">
        <w:rPr>
          <w:rFonts w:cs="Arial"/>
          <w:b/>
        </w:rPr>
        <w:tab/>
      </w:r>
      <w:r w:rsidRPr="00441D57">
        <w:rPr>
          <w:rFonts w:cs="Arial"/>
          <w:bCs/>
        </w:rPr>
        <w:t>Support dynamic indication from the UE for time shifting (</w:t>
      </w:r>
      <w:proofErr w:type="gramStart"/>
      <w:r w:rsidRPr="00441D57">
        <w:rPr>
          <w:rFonts w:cs="Arial"/>
          <w:bCs/>
        </w:rPr>
        <w:t>e.g.</w:t>
      </w:r>
      <w:proofErr w:type="gramEnd"/>
      <w:r w:rsidRPr="00441D57">
        <w:rPr>
          <w:rFonts w:cs="Arial"/>
          <w:bCs/>
        </w:rPr>
        <w:t xml:space="preserve"> advancing or delaying) the CG PUSCH occasions by an offset value</w:t>
      </w:r>
    </w:p>
    <w:p w14:paraId="089E5608" w14:textId="7FA1ADAB" w:rsidR="00441D57" w:rsidRPr="00441D57" w:rsidRDefault="00441D57" w:rsidP="00441D57">
      <w:pPr>
        <w:ind w:left="1699" w:hanging="1699"/>
        <w:rPr>
          <w:rFonts w:cs="Arial"/>
          <w:bCs/>
        </w:rPr>
      </w:pPr>
      <w:r w:rsidRPr="00441D57">
        <w:rPr>
          <w:rFonts w:cs="Arial"/>
          <w:b/>
        </w:rPr>
        <w:t xml:space="preserve">Proposal </w:t>
      </w:r>
      <w:r w:rsidR="00272D9C">
        <w:rPr>
          <w:rFonts w:cs="Arial"/>
          <w:b/>
        </w:rPr>
        <w:t>4</w:t>
      </w:r>
      <w:r w:rsidRPr="00441D57">
        <w:rPr>
          <w:rFonts w:cs="Arial"/>
          <w:b/>
        </w:rPr>
        <w:t xml:space="preserve">: </w:t>
      </w:r>
      <w:r w:rsidRPr="00441D57">
        <w:rPr>
          <w:rFonts w:cs="Arial"/>
          <w:b/>
        </w:rPr>
        <w:tab/>
      </w:r>
      <w:r w:rsidRPr="00441D57">
        <w:rPr>
          <w:rFonts w:cs="Arial"/>
          <w:bCs/>
        </w:rPr>
        <w:t>Support dynamic indication to the UE (</w:t>
      </w:r>
      <w:proofErr w:type="gramStart"/>
      <w:r w:rsidRPr="00441D57">
        <w:rPr>
          <w:rFonts w:cs="Arial"/>
          <w:bCs/>
        </w:rPr>
        <w:t>e.g.</w:t>
      </w:r>
      <w:proofErr w:type="gramEnd"/>
      <w:r w:rsidRPr="00441D57">
        <w:rPr>
          <w:rFonts w:cs="Arial"/>
          <w:bCs/>
        </w:rPr>
        <w:t xml:space="preserve"> via DCI) to apply a time shift offset to the CG PUSCH occasions</w:t>
      </w:r>
    </w:p>
    <w:p w14:paraId="51D02B83" w14:textId="5823E723" w:rsidR="00441D57" w:rsidRPr="00441D57" w:rsidRDefault="00441D57" w:rsidP="00441D57">
      <w:pPr>
        <w:ind w:left="1699" w:hanging="1699"/>
        <w:rPr>
          <w:rFonts w:cs="Arial"/>
          <w:bCs/>
        </w:rPr>
      </w:pPr>
      <w:r w:rsidRPr="00441D57">
        <w:rPr>
          <w:rFonts w:cs="Arial"/>
          <w:b/>
        </w:rPr>
        <w:t xml:space="preserve">Proposal </w:t>
      </w:r>
      <w:r w:rsidR="00272D9C">
        <w:rPr>
          <w:rFonts w:cs="Arial"/>
          <w:b/>
        </w:rPr>
        <w:t>5</w:t>
      </w:r>
      <w:r w:rsidRPr="00441D57">
        <w:rPr>
          <w:rFonts w:cs="Arial"/>
          <w:b/>
        </w:rPr>
        <w:t>:</w:t>
      </w:r>
      <w:r w:rsidRPr="00441D57">
        <w:rPr>
          <w:rFonts w:cs="Arial"/>
          <w:b/>
        </w:rPr>
        <w:tab/>
      </w:r>
      <w:r w:rsidRPr="00441D57">
        <w:rPr>
          <w:rFonts w:cs="Arial"/>
          <w:bCs/>
        </w:rPr>
        <w:t xml:space="preserve">UE can be configured with multiple CG configurations with different parameters (e.g.  different number of PUSCHs, MCS, PRBs, start time offset) </w:t>
      </w:r>
    </w:p>
    <w:bookmarkEnd w:id="14"/>
    <w:p w14:paraId="5BAC025A" w14:textId="337DFC87" w:rsidR="00441D57" w:rsidRPr="00441D57" w:rsidRDefault="00441D57" w:rsidP="00441D57">
      <w:pPr>
        <w:spacing w:after="240"/>
        <w:ind w:left="1699" w:hanging="1699"/>
        <w:rPr>
          <w:rFonts w:cs="Arial"/>
          <w:bCs/>
        </w:rPr>
      </w:pPr>
      <w:r w:rsidRPr="00441D57">
        <w:rPr>
          <w:rFonts w:cs="Arial"/>
          <w:b/>
        </w:rPr>
        <w:t xml:space="preserve">Proposal </w:t>
      </w:r>
      <w:r w:rsidR="00272D9C">
        <w:rPr>
          <w:rFonts w:cs="Arial"/>
          <w:b/>
        </w:rPr>
        <w:t>6</w:t>
      </w:r>
      <w:r w:rsidRPr="00441D57">
        <w:rPr>
          <w:rFonts w:cs="Arial"/>
          <w:b/>
        </w:rPr>
        <w:t>:</w:t>
      </w:r>
      <w:r w:rsidRPr="00441D57">
        <w:rPr>
          <w:rFonts w:cs="Arial"/>
          <w:b/>
        </w:rPr>
        <w:tab/>
      </w:r>
      <w:r w:rsidRPr="00441D57">
        <w:rPr>
          <w:rFonts w:cs="Arial"/>
          <w:bCs/>
        </w:rPr>
        <w:t>Support dynamic indication from the UE to request activation/deactivation of preconfigured CG configurations</w:t>
      </w:r>
    </w:p>
    <w:p w14:paraId="5A0E817D" w14:textId="3DCF3570" w:rsidR="00D573CA" w:rsidRDefault="00D573CA" w:rsidP="00D573CA">
      <w:pPr>
        <w:pStyle w:val="Heading1"/>
        <w:spacing w:before="120"/>
        <w:rPr>
          <w:szCs w:val="32"/>
        </w:rPr>
      </w:pPr>
      <w:r>
        <w:rPr>
          <w:szCs w:val="32"/>
        </w:rPr>
        <w:t>Annex A</w:t>
      </w:r>
    </w:p>
    <w:p w14:paraId="2772F1C3" w14:textId="5E565B12" w:rsidR="00D573CA" w:rsidRPr="00D573CA" w:rsidRDefault="00D573CA" w:rsidP="00D573CA">
      <w:pPr>
        <w:rPr>
          <w:lang w:val="en-GB" w:eastAsia="zh-CN"/>
        </w:rPr>
      </w:pPr>
      <w:r>
        <w:rPr>
          <w:lang w:val="en-GB" w:eastAsia="zh-CN"/>
        </w:rPr>
        <w:t xml:space="preserve">The </w:t>
      </w:r>
      <w:r w:rsidRPr="00D573CA">
        <w:rPr>
          <w:lang w:val="en-GB" w:eastAsia="zh-CN"/>
        </w:rPr>
        <w:t xml:space="preserve">following </w:t>
      </w:r>
      <w:r>
        <w:rPr>
          <w:lang w:val="en-GB" w:eastAsia="zh-CN"/>
        </w:rPr>
        <w:t xml:space="preserve">show the list of </w:t>
      </w:r>
      <w:r w:rsidRPr="00D573CA">
        <w:rPr>
          <w:lang w:val="en-GB" w:eastAsia="zh-CN"/>
        </w:rPr>
        <w:t xml:space="preserve">agreements and conclusions </w:t>
      </w:r>
      <w:r>
        <w:rPr>
          <w:lang w:val="en-GB" w:eastAsia="zh-CN"/>
        </w:rPr>
        <w:t xml:space="preserve">that </w:t>
      </w:r>
      <w:r w:rsidRPr="00D573CA">
        <w:rPr>
          <w:lang w:val="en-GB" w:eastAsia="zh-CN"/>
        </w:rPr>
        <w:t xml:space="preserve">were made on XR-specific capacity enhancement techniques </w:t>
      </w:r>
      <w:r>
        <w:rPr>
          <w:lang w:val="en-GB" w:eastAsia="zh-CN"/>
        </w:rPr>
        <w:t>during RAN1</w:t>
      </w:r>
    </w:p>
    <w:tbl>
      <w:tblPr>
        <w:tblStyle w:val="TableGrid"/>
        <w:tblW w:w="9450" w:type="dxa"/>
        <w:tblInd w:w="-5" w:type="dxa"/>
        <w:tblLook w:val="04A0" w:firstRow="1" w:lastRow="0" w:firstColumn="1" w:lastColumn="0" w:noHBand="0" w:noVBand="1"/>
      </w:tblPr>
      <w:tblGrid>
        <w:gridCol w:w="9450"/>
      </w:tblGrid>
      <w:tr w:rsidR="00D573CA" w14:paraId="77357DF4" w14:textId="77777777" w:rsidTr="00D573CA">
        <w:tc>
          <w:tcPr>
            <w:tcW w:w="9450" w:type="dxa"/>
          </w:tcPr>
          <w:p w14:paraId="19E53E56" w14:textId="77777777" w:rsidR="00D573CA" w:rsidRPr="00D573CA" w:rsidRDefault="00D573CA" w:rsidP="00D573CA">
            <w:pPr>
              <w:rPr>
                <w:b/>
                <w:bCs/>
                <w:sz w:val="20"/>
                <w:szCs w:val="20"/>
                <w:highlight w:val="green"/>
              </w:rPr>
            </w:pPr>
            <w:r w:rsidRPr="00D573CA">
              <w:rPr>
                <w:b/>
                <w:bCs/>
                <w:sz w:val="20"/>
                <w:szCs w:val="20"/>
                <w:highlight w:val="green"/>
              </w:rPr>
              <w:t>Agreement</w:t>
            </w:r>
          </w:p>
          <w:p w14:paraId="0A952E68" w14:textId="77777777" w:rsidR="00D573CA" w:rsidRPr="00D573CA" w:rsidRDefault="00D573CA" w:rsidP="00D573CA">
            <w:pPr>
              <w:pStyle w:val="ListParagraph"/>
              <w:spacing w:line="259" w:lineRule="auto"/>
              <w:ind w:left="0"/>
              <w:rPr>
                <w:sz w:val="20"/>
                <w:szCs w:val="20"/>
              </w:rPr>
            </w:pPr>
            <w:r w:rsidRPr="00D573CA">
              <w:rPr>
                <w:sz w:val="20"/>
                <w:szCs w:val="20"/>
              </w:rPr>
              <w:t>To study whether/how the enhanced CG candidate techniques are necessary and beneficial for improving XR capacity, focus at least on the following techniques:</w:t>
            </w:r>
          </w:p>
          <w:p w14:paraId="1821F1FF" w14:textId="77777777" w:rsidR="00D573CA" w:rsidRPr="00D573CA" w:rsidRDefault="00D573CA" w:rsidP="00D573CA">
            <w:pPr>
              <w:pStyle w:val="ListParagraph"/>
              <w:numPr>
                <w:ilvl w:val="0"/>
                <w:numId w:val="17"/>
              </w:numPr>
              <w:spacing w:line="259" w:lineRule="auto"/>
              <w:rPr>
                <w:sz w:val="20"/>
                <w:szCs w:val="20"/>
              </w:rPr>
            </w:pPr>
            <w:r w:rsidRPr="00D573CA">
              <w:rPr>
                <w:sz w:val="20"/>
                <w:szCs w:val="20"/>
              </w:rPr>
              <w:t>Dynamic indication of the unused CG PUSCH occasion(s) or resource(s) by the UE</w:t>
            </w:r>
          </w:p>
          <w:p w14:paraId="694D8F89" w14:textId="77777777" w:rsidR="00D573CA" w:rsidRPr="00D573CA" w:rsidRDefault="00D573CA" w:rsidP="00D573CA">
            <w:pPr>
              <w:pStyle w:val="ListParagraph"/>
              <w:numPr>
                <w:ilvl w:val="0"/>
                <w:numId w:val="17"/>
              </w:numPr>
              <w:spacing w:line="259" w:lineRule="auto"/>
              <w:rPr>
                <w:sz w:val="20"/>
                <w:szCs w:val="20"/>
              </w:rPr>
            </w:pPr>
            <w:r w:rsidRPr="00D573CA">
              <w:rPr>
                <w:rFonts w:eastAsia="Malgun Gothic"/>
                <w:sz w:val="20"/>
                <w:szCs w:val="20"/>
                <w:lang w:eastAsia="zh-CN"/>
              </w:rPr>
              <w:t xml:space="preserve">Increase CG PUSCH transmission occasions in a duration </w:t>
            </w:r>
          </w:p>
          <w:p w14:paraId="5F887B0C" w14:textId="77777777" w:rsidR="00D573CA" w:rsidRPr="00D573CA" w:rsidRDefault="00D573CA" w:rsidP="00D573CA">
            <w:pPr>
              <w:rPr>
                <w:sz w:val="20"/>
                <w:szCs w:val="20"/>
                <w:lang w:eastAsia="x-none"/>
              </w:rPr>
            </w:pPr>
          </w:p>
          <w:p w14:paraId="11E55401" w14:textId="77777777" w:rsidR="00D573CA" w:rsidRPr="00D573CA" w:rsidRDefault="00D573CA" w:rsidP="00D573CA">
            <w:pPr>
              <w:rPr>
                <w:b/>
                <w:bCs/>
                <w:sz w:val="20"/>
                <w:szCs w:val="20"/>
                <w:lang w:eastAsia="x-none"/>
              </w:rPr>
            </w:pPr>
            <w:r w:rsidRPr="00D573CA">
              <w:rPr>
                <w:b/>
                <w:bCs/>
                <w:sz w:val="20"/>
                <w:szCs w:val="20"/>
                <w:lang w:eastAsia="x-none"/>
              </w:rPr>
              <w:t>Conclusion</w:t>
            </w:r>
          </w:p>
          <w:p w14:paraId="25D45945" w14:textId="77777777" w:rsidR="00D573CA" w:rsidRPr="00D573CA" w:rsidRDefault="00D573CA" w:rsidP="00D573CA">
            <w:pPr>
              <w:rPr>
                <w:rFonts w:eastAsia="Microsoft YaHei"/>
                <w:sz w:val="20"/>
                <w:szCs w:val="20"/>
              </w:rPr>
            </w:pPr>
            <w:r w:rsidRPr="00D573CA">
              <w:rPr>
                <w:sz w:val="20"/>
                <w:szCs w:val="20"/>
                <w:lang w:eastAsia="x-none"/>
              </w:rPr>
              <w:t>No further discussion in RAN1 for Rel-18 XR to e</w:t>
            </w:r>
            <w:r w:rsidRPr="00D573CA">
              <w:rPr>
                <w:sz w:val="20"/>
                <w:szCs w:val="20"/>
              </w:rPr>
              <w:t>xtend the support of legacy single DCI scheduling multi-PDSCHs for FR2-2, to other SCS in FR1/FR2-1</w:t>
            </w:r>
            <w:r w:rsidRPr="00D573CA">
              <w:rPr>
                <w:i/>
                <w:iCs/>
                <w:sz w:val="20"/>
                <w:szCs w:val="20"/>
              </w:rPr>
              <w:t>.</w:t>
            </w:r>
          </w:p>
          <w:p w14:paraId="5E717AAA" w14:textId="77777777" w:rsidR="00D573CA" w:rsidRPr="00D573CA" w:rsidRDefault="00D573CA" w:rsidP="00D573CA">
            <w:pPr>
              <w:rPr>
                <w:sz w:val="20"/>
                <w:szCs w:val="20"/>
                <w:lang w:eastAsia="x-none"/>
              </w:rPr>
            </w:pPr>
          </w:p>
          <w:p w14:paraId="427BBA5A" w14:textId="77777777" w:rsidR="00D573CA" w:rsidRPr="00D573CA" w:rsidRDefault="00D573CA" w:rsidP="00D573CA">
            <w:pPr>
              <w:rPr>
                <w:b/>
                <w:bCs/>
                <w:sz w:val="20"/>
                <w:szCs w:val="20"/>
                <w:lang w:eastAsia="x-none"/>
              </w:rPr>
            </w:pPr>
            <w:r w:rsidRPr="00D573CA">
              <w:rPr>
                <w:b/>
                <w:bCs/>
                <w:sz w:val="20"/>
                <w:szCs w:val="20"/>
                <w:lang w:eastAsia="x-none"/>
              </w:rPr>
              <w:t>Conclusion</w:t>
            </w:r>
          </w:p>
          <w:p w14:paraId="1FA8EC6F" w14:textId="77777777" w:rsidR="00D573CA" w:rsidRPr="00D573CA" w:rsidRDefault="00D573CA" w:rsidP="00D573CA">
            <w:pPr>
              <w:pStyle w:val="ListParagraph"/>
              <w:ind w:left="0"/>
              <w:rPr>
                <w:rFonts w:cs="Times"/>
                <w:bCs/>
                <w:sz w:val="20"/>
                <w:szCs w:val="20"/>
              </w:rPr>
            </w:pPr>
            <w:r w:rsidRPr="00D573CA">
              <w:rPr>
                <w:rFonts w:cs="Times"/>
                <w:bCs/>
                <w:sz w:val="20"/>
                <w:szCs w:val="20"/>
              </w:rPr>
              <w:t>The capacity gain performance results in R1-2208661, R1-2209658 and R1-2209198 corresponding to enhancements based on multi-PDSCH scheduling by a single DCI are captured in XR SI TR</w:t>
            </w:r>
          </w:p>
          <w:p w14:paraId="2E831AB8" w14:textId="77777777" w:rsidR="00D573CA" w:rsidRPr="00D573CA" w:rsidRDefault="00D573CA" w:rsidP="00D573CA">
            <w:pPr>
              <w:pStyle w:val="ListParagraph"/>
              <w:ind w:left="800"/>
              <w:rPr>
                <w:rFonts w:cs="Times"/>
                <w:bCs/>
                <w:color w:val="7030A0"/>
                <w:sz w:val="20"/>
                <w:szCs w:val="20"/>
              </w:rPr>
            </w:pPr>
          </w:p>
          <w:p w14:paraId="76A4C7C0" w14:textId="77777777" w:rsidR="00D573CA" w:rsidRPr="00D573CA" w:rsidRDefault="00D573CA" w:rsidP="00D573CA">
            <w:pPr>
              <w:rPr>
                <w:b/>
                <w:bCs/>
                <w:sz w:val="20"/>
                <w:szCs w:val="20"/>
                <w:lang w:eastAsia="x-none"/>
              </w:rPr>
            </w:pPr>
            <w:r w:rsidRPr="00D573CA">
              <w:rPr>
                <w:b/>
                <w:bCs/>
                <w:sz w:val="20"/>
                <w:szCs w:val="20"/>
                <w:lang w:eastAsia="x-none"/>
              </w:rPr>
              <w:t>Conclusion</w:t>
            </w:r>
          </w:p>
          <w:p w14:paraId="2A9018D2" w14:textId="77777777" w:rsidR="00D573CA" w:rsidRPr="00D573CA" w:rsidRDefault="00D573CA" w:rsidP="00D573CA">
            <w:pPr>
              <w:pStyle w:val="ListParagraph"/>
              <w:ind w:left="0"/>
              <w:rPr>
                <w:rFonts w:cs="Times"/>
                <w:bCs/>
                <w:sz w:val="20"/>
                <w:szCs w:val="20"/>
              </w:rPr>
            </w:pPr>
            <w:r w:rsidRPr="00D573CA">
              <w:rPr>
                <w:rFonts w:eastAsia="SimSun" w:cs="Times"/>
                <w:bCs/>
                <w:sz w:val="20"/>
                <w:szCs w:val="20"/>
                <w:lang w:eastAsia="zh-CN"/>
              </w:rPr>
              <w:t>Study on e</w:t>
            </w:r>
            <w:r w:rsidRPr="00D573CA">
              <w:rPr>
                <w:rFonts w:cs="Times"/>
                <w:bCs/>
                <w:sz w:val="20"/>
                <w:szCs w:val="20"/>
              </w:rPr>
              <w:t>nhancement for CBG based HARQ-ACK feedback reporting is down-</w:t>
            </w:r>
            <w:proofErr w:type="spellStart"/>
            <w:r w:rsidRPr="00D573CA">
              <w:rPr>
                <w:rFonts w:cs="Times"/>
                <w:bCs/>
                <w:sz w:val="20"/>
                <w:szCs w:val="20"/>
              </w:rPr>
              <w:t>priorotized</w:t>
            </w:r>
            <w:proofErr w:type="spellEnd"/>
            <w:r w:rsidRPr="00D573CA">
              <w:rPr>
                <w:rFonts w:cs="Times"/>
                <w:bCs/>
                <w:sz w:val="20"/>
                <w:szCs w:val="20"/>
              </w:rPr>
              <w:t xml:space="preserve"> in RAN1 XR SI.</w:t>
            </w:r>
          </w:p>
          <w:p w14:paraId="751504BB" w14:textId="77777777" w:rsidR="00D573CA" w:rsidRPr="00D573CA" w:rsidRDefault="00D573CA" w:rsidP="00D573CA">
            <w:pPr>
              <w:rPr>
                <w:rFonts w:cs="Times"/>
                <w:bCs/>
                <w:sz w:val="20"/>
                <w:szCs w:val="20"/>
                <w:highlight w:val="yellow"/>
              </w:rPr>
            </w:pPr>
          </w:p>
          <w:p w14:paraId="42636EF9" w14:textId="77777777" w:rsidR="00D573CA" w:rsidRPr="00D573CA" w:rsidRDefault="00D573CA" w:rsidP="00D573CA">
            <w:pPr>
              <w:rPr>
                <w:b/>
                <w:bCs/>
                <w:sz w:val="20"/>
                <w:szCs w:val="20"/>
                <w:lang w:eastAsia="x-none"/>
              </w:rPr>
            </w:pPr>
            <w:r w:rsidRPr="00D573CA">
              <w:rPr>
                <w:b/>
                <w:bCs/>
                <w:sz w:val="20"/>
                <w:szCs w:val="20"/>
                <w:lang w:eastAsia="x-none"/>
              </w:rPr>
              <w:t>Conclusion</w:t>
            </w:r>
          </w:p>
          <w:p w14:paraId="7BA515CE" w14:textId="77777777" w:rsidR="00D573CA" w:rsidRPr="00D573CA" w:rsidRDefault="00D573CA" w:rsidP="00D573CA">
            <w:pPr>
              <w:rPr>
                <w:rFonts w:cs="Times"/>
                <w:bCs/>
                <w:sz w:val="20"/>
                <w:szCs w:val="20"/>
              </w:rPr>
            </w:pPr>
            <w:r w:rsidRPr="00D573CA">
              <w:rPr>
                <w:rFonts w:cs="Times"/>
                <w:bCs/>
                <w:sz w:val="20"/>
                <w:szCs w:val="20"/>
              </w:rPr>
              <w:t>The following proposed enhancements techniques to improve XR capacity performance are down-</w:t>
            </w:r>
            <w:proofErr w:type="spellStart"/>
            <w:r w:rsidRPr="00D573CA">
              <w:rPr>
                <w:rFonts w:cs="Times"/>
                <w:bCs/>
                <w:sz w:val="20"/>
                <w:szCs w:val="20"/>
              </w:rPr>
              <w:t>priorotized</w:t>
            </w:r>
            <w:proofErr w:type="spellEnd"/>
            <w:r w:rsidRPr="00D573CA">
              <w:rPr>
                <w:rFonts w:cs="Times"/>
                <w:bCs/>
                <w:sz w:val="20"/>
                <w:szCs w:val="20"/>
              </w:rPr>
              <w:t xml:space="preserve"> in RAN1 XR SI:</w:t>
            </w:r>
          </w:p>
          <w:p w14:paraId="07426764" w14:textId="77777777" w:rsidR="00D573CA" w:rsidRPr="00D573CA" w:rsidRDefault="00D573CA" w:rsidP="00D573CA">
            <w:pPr>
              <w:pStyle w:val="ListParagraph"/>
              <w:numPr>
                <w:ilvl w:val="0"/>
                <w:numId w:val="18"/>
              </w:numPr>
              <w:rPr>
                <w:rFonts w:cs="Times"/>
                <w:bCs/>
                <w:sz w:val="20"/>
                <w:szCs w:val="20"/>
                <w:lang w:eastAsia="zh-CN"/>
              </w:rPr>
            </w:pPr>
            <w:r w:rsidRPr="00D573CA">
              <w:rPr>
                <w:rStyle w:val="B1Zchn"/>
                <w:rFonts w:cs="Times"/>
                <w:bCs/>
                <w:sz w:val="20"/>
                <w:szCs w:val="20"/>
              </w:rPr>
              <w:t>(P3-5-3</w:t>
            </w:r>
            <w:r w:rsidRPr="00D573CA">
              <w:rPr>
                <w:rStyle w:val="B1Zchn"/>
                <w:rFonts w:cs="Times"/>
                <w:sz w:val="20"/>
                <w:szCs w:val="20"/>
              </w:rPr>
              <w:t xml:space="preserve">) </w:t>
            </w:r>
            <w:r w:rsidRPr="00D573CA">
              <w:rPr>
                <w:rFonts w:cs="Times"/>
                <w:bCs/>
                <w:sz w:val="20"/>
                <w:szCs w:val="20"/>
                <w:lang w:eastAsia="zh-CN"/>
              </w:rPr>
              <w:t>Study on PHR enhancement based on XR traffic arrival periodicity or UL pose periodicity.</w:t>
            </w:r>
          </w:p>
          <w:p w14:paraId="19851C01" w14:textId="77777777" w:rsidR="00D573CA" w:rsidRPr="00D573CA" w:rsidRDefault="00D573CA" w:rsidP="00D573CA">
            <w:pPr>
              <w:pStyle w:val="ListParagraph"/>
              <w:numPr>
                <w:ilvl w:val="0"/>
                <w:numId w:val="18"/>
              </w:numPr>
              <w:rPr>
                <w:rFonts w:eastAsia="SimSun" w:cs="Times"/>
                <w:bCs/>
                <w:iCs/>
                <w:sz w:val="20"/>
                <w:szCs w:val="20"/>
                <w:lang w:eastAsia="zh-CN"/>
              </w:rPr>
            </w:pPr>
            <w:r w:rsidRPr="00D573CA">
              <w:rPr>
                <w:rStyle w:val="B1Zchn"/>
                <w:rFonts w:cs="Times"/>
                <w:bCs/>
                <w:sz w:val="20"/>
                <w:szCs w:val="20"/>
              </w:rPr>
              <w:t>(P3-5-4</w:t>
            </w:r>
            <w:r w:rsidRPr="00D573CA">
              <w:rPr>
                <w:rStyle w:val="B1Zchn"/>
                <w:rFonts w:cs="Times"/>
                <w:sz w:val="20"/>
                <w:szCs w:val="20"/>
              </w:rPr>
              <w:t xml:space="preserve">) </w:t>
            </w:r>
            <w:r w:rsidRPr="00D573CA">
              <w:rPr>
                <w:rFonts w:eastAsia="SimSun" w:cs="Times"/>
                <w:bCs/>
                <w:iCs/>
                <w:sz w:val="20"/>
                <w:szCs w:val="20"/>
                <w:lang w:eastAsia="zh-CN"/>
              </w:rPr>
              <w:t>Study mechanism of packet dropping based on the PDB requirement, to avoid resource waste due to the out-of-date packets.</w:t>
            </w:r>
          </w:p>
          <w:p w14:paraId="22902071" w14:textId="77777777" w:rsidR="00D573CA" w:rsidRPr="00D573CA" w:rsidRDefault="00D573CA" w:rsidP="00D573CA">
            <w:pPr>
              <w:rPr>
                <w:rFonts w:cs="Times"/>
                <w:bCs/>
                <w:sz w:val="20"/>
                <w:szCs w:val="20"/>
                <w:highlight w:val="cyan"/>
              </w:rPr>
            </w:pPr>
          </w:p>
          <w:p w14:paraId="0E394CDF" w14:textId="77777777" w:rsidR="00D573CA" w:rsidRPr="00D573CA" w:rsidRDefault="00D573CA" w:rsidP="00D573CA">
            <w:pPr>
              <w:rPr>
                <w:b/>
                <w:bCs/>
                <w:sz w:val="20"/>
                <w:szCs w:val="20"/>
                <w:highlight w:val="green"/>
              </w:rPr>
            </w:pPr>
            <w:r w:rsidRPr="00D573CA">
              <w:rPr>
                <w:b/>
                <w:bCs/>
                <w:sz w:val="20"/>
                <w:szCs w:val="20"/>
                <w:highlight w:val="green"/>
              </w:rPr>
              <w:t>Agreement</w:t>
            </w:r>
          </w:p>
          <w:p w14:paraId="4746B4DE" w14:textId="77777777" w:rsidR="00D573CA" w:rsidRPr="00D573CA" w:rsidRDefault="00D573CA" w:rsidP="00D573CA">
            <w:pPr>
              <w:pStyle w:val="ListParagraph"/>
              <w:numPr>
                <w:ilvl w:val="0"/>
                <w:numId w:val="18"/>
              </w:numPr>
              <w:rPr>
                <w:rFonts w:eastAsia="Malgun Gothic" w:cs="Times"/>
                <w:bCs/>
                <w:sz w:val="20"/>
                <w:szCs w:val="20"/>
                <w:lang w:eastAsia="zh-CN"/>
              </w:rPr>
            </w:pPr>
            <w:r w:rsidRPr="00D573CA">
              <w:rPr>
                <w:rStyle w:val="B1Zchn"/>
                <w:rFonts w:cs="Times"/>
                <w:bCs/>
                <w:sz w:val="20"/>
                <w:szCs w:val="20"/>
              </w:rPr>
              <w:t>For further study the mechanisms</w:t>
            </w:r>
            <w:r w:rsidRPr="00D573CA">
              <w:rPr>
                <w:rStyle w:val="B1Zchn"/>
                <w:rFonts w:eastAsia="Malgun Gothic" w:cs="Times"/>
                <w:bCs/>
                <w:sz w:val="20"/>
                <w:szCs w:val="20"/>
                <w:lang w:eastAsia="zh-CN"/>
              </w:rPr>
              <w:t xml:space="preserve"> to enable </w:t>
            </w:r>
            <w:r w:rsidRPr="00D573CA">
              <w:rPr>
                <w:rFonts w:eastAsia="Malgun Gothic" w:cs="Times"/>
                <w:bCs/>
                <w:sz w:val="20"/>
                <w:szCs w:val="20"/>
                <w:lang w:eastAsia="zh-CN"/>
              </w:rPr>
              <w:t>HARQ retransmission of a TB on a different cell than the cell of the initial TB transmission f</w:t>
            </w:r>
            <w:r w:rsidRPr="00D573CA">
              <w:rPr>
                <w:rFonts w:cs="Times"/>
                <w:bCs/>
                <w:sz w:val="20"/>
                <w:szCs w:val="20"/>
              </w:rPr>
              <w:t>or CA operation on TDD cells</w:t>
            </w:r>
            <w:r w:rsidRPr="00D573CA">
              <w:rPr>
                <w:rFonts w:eastAsia="Malgun Gothic" w:cs="Times"/>
                <w:bCs/>
                <w:sz w:val="20"/>
                <w:szCs w:val="20"/>
                <w:lang w:eastAsia="zh-CN"/>
              </w:rPr>
              <w:t>, consider at least the following:</w:t>
            </w:r>
          </w:p>
          <w:p w14:paraId="7E9588C7" w14:textId="77777777" w:rsidR="00D573CA" w:rsidRPr="00D573CA" w:rsidRDefault="00D573CA" w:rsidP="00D573CA">
            <w:pPr>
              <w:pStyle w:val="ListParagraph"/>
              <w:numPr>
                <w:ilvl w:val="1"/>
                <w:numId w:val="18"/>
              </w:numPr>
              <w:rPr>
                <w:rFonts w:eastAsia="Malgun Gothic" w:cs="Times"/>
                <w:bCs/>
                <w:sz w:val="20"/>
                <w:szCs w:val="20"/>
                <w:lang w:eastAsia="zh-CN"/>
              </w:rPr>
            </w:pPr>
            <w:r w:rsidRPr="00D573CA">
              <w:rPr>
                <w:rFonts w:eastAsia="Malgun Gothic" w:cs="Times"/>
                <w:bCs/>
                <w:sz w:val="20"/>
                <w:szCs w:val="20"/>
                <w:lang w:eastAsia="zh-CN"/>
              </w:rPr>
              <w:t>Capacity performance evaluation results</w:t>
            </w:r>
          </w:p>
          <w:p w14:paraId="49AD3C38" w14:textId="77777777" w:rsidR="00D573CA" w:rsidRPr="00D573CA" w:rsidRDefault="00D573CA" w:rsidP="00D573CA">
            <w:pPr>
              <w:pStyle w:val="ListParagraph"/>
              <w:numPr>
                <w:ilvl w:val="1"/>
                <w:numId w:val="18"/>
              </w:numPr>
              <w:rPr>
                <w:rFonts w:eastAsia="Malgun Gothic" w:cs="Times"/>
                <w:bCs/>
                <w:sz w:val="20"/>
                <w:szCs w:val="20"/>
                <w:lang w:eastAsia="zh-CN"/>
              </w:rPr>
            </w:pPr>
            <w:r w:rsidRPr="00D573CA">
              <w:rPr>
                <w:rFonts w:eastAsia="Malgun Gothic" w:cs="Times"/>
                <w:bCs/>
                <w:sz w:val="20"/>
                <w:szCs w:val="20"/>
                <w:lang w:eastAsia="zh-CN"/>
              </w:rPr>
              <w:t>Complexity analysis and RAN2 impact</w:t>
            </w:r>
          </w:p>
          <w:p w14:paraId="15EC08FD" w14:textId="77777777" w:rsidR="00D573CA" w:rsidRPr="00D573CA" w:rsidRDefault="00D573CA" w:rsidP="00D573CA">
            <w:pPr>
              <w:rPr>
                <w:rFonts w:eastAsia="PMingLiU" w:cs="Times"/>
                <w:bCs/>
                <w:sz w:val="20"/>
                <w:szCs w:val="20"/>
                <w:highlight w:val="yellow"/>
                <w:lang w:eastAsia="zh-TW"/>
              </w:rPr>
            </w:pPr>
          </w:p>
          <w:p w14:paraId="1B2180D1" w14:textId="77777777" w:rsidR="00D573CA" w:rsidRPr="00D573CA" w:rsidRDefault="00D573CA" w:rsidP="00D573CA">
            <w:pPr>
              <w:rPr>
                <w:b/>
                <w:bCs/>
                <w:sz w:val="20"/>
                <w:szCs w:val="20"/>
                <w:lang w:eastAsia="x-none"/>
              </w:rPr>
            </w:pPr>
            <w:r w:rsidRPr="00D573CA">
              <w:rPr>
                <w:b/>
                <w:bCs/>
                <w:sz w:val="20"/>
                <w:szCs w:val="20"/>
                <w:lang w:eastAsia="x-none"/>
              </w:rPr>
              <w:t>Conclusion</w:t>
            </w:r>
          </w:p>
          <w:p w14:paraId="6F57A086" w14:textId="77777777" w:rsidR="00D573CA" w:rsidRPr="00D573CA" w:rsidRDefault="00D573CA" w:rsidP="00D573CA">
            <w:pPr>
              <w:pStyle w:val="ListParagraph"/>
              <w:numPr>
                <w:ilvl w:val="0"/>
                <w:numId w:val="19"/>
              </w:numPr>
              <w:rPr>
                <w:rFonts w:cs="Times"/>
                <w:bCs/>
                <w:sz w:val="20"/>
                <w:szCs w:val="20"/>
              </w:rPr>
            </w:pPr>
            <w:r w:rsidRPr="00D573CA">
              <w:rPr>
                <w:rFonts w:cs="Times"/>
                <w:bCs/>
                <w:sz w:val="20"/>
                <w:szCs w:val="20"/>
              </w:rPr>
              <w:t>Study of soft HARQ-ACK and Delta MCS in RAN1 XR SI for improving XR capacity is down-</w:t>
            </w:r>
            <w:proofErr w:type="spellStart"/>
            <w:r w:rsidRPr="00D573CA">
              <w:rPr>
                <w:rFonts w:cs="Times"/>
                <w:bCs/>
                <w:sz w:val="20"/>
                <w:szCs w:val="20"/>
              </w:rPr>
              <w:t>priortized</w:t>
            </w:r>
            <w:proofErr w:type="spellEnd"/>
            <w:r w:rsidRPr="00D573CA">
              <w:rPr>
                <w:rFonts w:cs="Times"/>
                <w:bCs/>
                <w:sz w:val="20"/>
                <w:szCs w:val="20"/>
              </w:rPr>
              <w:t>.</w:t>
            </w:r>
          </w:p>
          <w:p w14:paraId="0FB62347" w14:textId="77777777" w:rsidR="00D573CA" w:rsidRPr="00D573CA" w:rsidRDefault="00D573CA" w:rsidP="00D573CA">
            <w:pPr>
              <w:pStyle w:val="ListParagraph"/>
              <w:numPr>
                <w:ilvl w:val="0"/>
                <w:numId w:val="19"/>
              </w:numPr>
              <w:rPr>
                <w:rFonts w:cs="Times"/>
                <w:bCs/>
                <w:sz w:val="20"/>
                <w:szCs w:val="20"/>
              </w:rPr>
            </w:pPr>
            <w:r w:rsidRPr="00D573CA">
              <w:rPr>
                <w:rFonts w:cs="Times"/>
                <w:bCs/>
                <w:sz w:val="20"/>
                <w:szCs w:val="20"/>
              </w:rPr>
              <w:t>Note: The corresponding capacity gain performance results in R1-2210003,</w:t>
            </w:r>
            <w:r w:rsidRPr="00D573CA">
              <w:rPr>
                <w:rFonts w:cs="Times"/>
                <w:bCs/>
                <w:color w:val="7030A0"/>
                <w:sz w:val="20"/>
                <w:szCs w:val="20"/>
              </w:rPr>
              <w:t xml:space="preserve"> R1-2208377 and R1-2203607 </w:t>
            </w:r>
            <w:r w:rsidRPr="00D573CA">
              <w:rPr>
                <w:rFonts w:cs="Times"/>
                <w:bCs/>
                <w:sz w:val="20"/>
                <w:szCs w:val="20"/>
              </w:rPr>
              <w:t>are captured in XR SI TR.</w:t>
            </w:r>
          </w:p>
          <w:p w14:paraId="5974122A" w14:textId="77777777" w:rsidR="00D573CA" w:rsidRPr="00D573CA" w:rsidRDefault="00D573CA" w:rsidP="00D573CA">
            <w:pPr>
              <w:rPr>
                <w:rFonts w:cs="Times"/>
                <w:sz w:val="20"/>
                <w:szCs w:val="20"/>
                <w:lang w:eastAsia="zh-CN"/>
              </w:rPr>
            </w:pPr>
          </w:p>
          <w:p w14:paraId="54E9B803" w14:textId="77777777" w:rsidR="00D573CA" w:rsidRPr="00D573CA" w:rsidRDefault="00D573CA" w:rsidP="00D573CA">
            <w:pPr>
              <w:rPr>
                <w:b/>
                <w:bCs/>
                <w:sz w:val="20"/>
                <w:szCs w:val="20"/>
                <w:lang w:eastAsia="x-none"/>
              </w:rPr>
            </w:pPr>
            <w:r w:rsidRPr="00D573CA">
              <w:rPr>
                <w:b/>
                <w:bCs/>
                <w:sz w:val="20"/>
                <w:szCs w:val="20"/>
                <w:lang w:eastAsia="x-none"/>
              </w:rPr>
              <w:t>Conclusion</w:t>
            </w:r>
          </w:p>
          <w:p w14:paraId="2545345E" w14:textId="77777777" w:rsidR="00D573CA" w:rsidRPr="00D573CA" w:rsidRDefault="00D573CA" w:rsidP="00D573CA">
            <w:pPr>
              <w:pStyle w:val="ListParagraph"/>
              <w:numPr>
                <w:ilvl w:val="0"/>
                <w:numId w:val="19"/>
              </w:numPr>
              <w:rPr>
                <w:rFonts w:cs="Times"/>
                <w:bCs/>
                <w:sz w:val="20"/>
                <w:szCs w:val="20"/>
              </w:rPr>
            </w:pPr>
            <w:r w:rsidRPr="00D573CA">
              <w:rPr>
                <w:rFonts w:cs="Times"/>
                <w:bCs/>
                <w:sz w:val="20"/>
                <w:szCs w:val="20"/>
              </w:rPr>
              <w:t>Study on enhanced CQI based on CBG transmission, and study on enhanced CQI based on DMRS for improving XR capacity are down-</w:t>
            </w:r>
            <w:proofErr w:type="spellStart"/>
            <w:r w:rsidRPr="00D573CA">
              <w:rPr>
                <w:rFonts w:cs="Times"/>
                <w:bCs/>
                <w:sz w:val="20"/>
                <w:szCs w:val="20"/>
              </w:rPr>
              <w:t>priortized</w:t>
            </w:r>
            <w:proofErr w:type="spellEnd"/>
            <w:r w:rsidRPr="00D573CA">
              <w:rPr>
                <w:rFonts w:cs="Times"/>
                <w:bCs/>
                <w:sz w:val="20"/>
                <w:szCs w:val="20"/>
              </w:rPr>
              <w:t xml:space="preserve"> in RAN1 XR SI.</w:t>
            </w:r>
          </w:p>
          <w:p w14:paraId="6AF6B57D" w14:textId="77777777" w:rsidR="00D573CA" w:rsidRPr="00D573CA" w:rsidRDefault="00D573CA" w:rsidP="00D573CA">
            <w:pPr>
              <w:pStyle w:val="ListParagraph"/>
              <w:numPr>
                <w:ilvl w:val="0"/>
                <w:numId w:val="19"/>
              </w:numPr>
              <w:rPr>
                <w:rFonts w:cs="Times"/>
                <w:bCs/>
                <w:sz w:val="20"/>
                <w:szCs w:val="20"/>
              </w:rPr>
            </w:pPr>
            <w:r w:rsidRPr="00D573CA">
              <w:rPr>
                <w:rFonts w:cs="Times"/>
                <w:bCs/>
                <w:sz w:val="20"/>
                <w:szCs w:val="20"/>
              </w:rPr>
              <w:t>Note: The corresponding capacity gain performance results in R1-2208402 and R1-2209536 are captured in XR SI TR.</w:t>
            </w:r>
          </w:p>
          <w:p w14:paraId="159D7738" w14:textId="77777777" w:rsidR="00D573CA" w:rsidRPr="00D573CA" w:rsidRDefault="00D573CA" w:rsidP="00D573CA">
            <w:pPr>
              <w:rPr>
                <w:rFonts w:cs="Times"/>
                <w:sz w:val="20"/>
                <w:szCs w:val="20"/>
                <w:lang w:eastAsia="x-none"/>
              </w:rPr>
            </w:pPr>
          </w:p>
          <w:p w14:paraId="54F36E18" w14:textId="77777777" w:rsidR="00D573CA" w:rsidRPr="00D573CA" w:rsidRDefault="00D573CA" w:rsidP="00D573CA">
            <w:pPr>
              <w:rPr>
                <w:sz w:val="20"/>
                <w:szCs w:val="20"/>
                <w:lang w:eastAsia="x-none"/>
              </w:rPr>
            </w:pPr>
            <w:r w:rsidRPr="00D573CA">
              <w:rPr>
                <w:b/>
                <w:sz w:val="20"/>
                <w:szCs w:val="20"/>
                <w:lang w:eastAsia="x-none"/>
              </w:rPr>
              <w:t>R1-2210412</w:t>
            </w:r>
            <w:r w:rsidRPr="00D573CA">
              <w:rPr>
                <w:sz w:val="20"/>
                <w:szCs w:val="20"/>
                <w:lang w:eastAsia="x-none"/>
              </w:rPr>
              <w:tab/>
              <w:t>Moderator Summary#3 - Study on XR Specific Capacity Improvements</w:t>
            </w:r>
            <w:r w:rsidRPr="00D573CA">
              <w:rPr>
                <w:sz w:val="20"/>
                <w:szCs w:val="20"/>
                <w:lang w:eastAsia="x-none"/>
              </w:rPr>
              <w:tab/>
              <w:t>Moderator (Ericsson)</w:t>
            </w:r>
          </w:p>
          <w:p w14:paraId="19D364E4" w14:textId="77777777" w:rsidR="00D573CA" w:rsidRPr="00D573CA" w:rsidRDefault="00D573CA" w:rsidP="00D573CA">
            <w:pPr>
              <w:rPr>
                <w:sz w:val="20"/>
                <w:szCs w:val="20"/>
                <w:lang w:eastAsia="x-none"/>
              </w:rPr>
            </w:pPr>
          </w:p>
          <w:p w14:paraId="5DD22DF5" w14:textId="77777777" w:rsidR="00D573CA" w:rsidRPr="00D573CA" w:rsidRDefault="00D573CA" w:rsidP="00D573CA">
            <w:pPr>
              <w:rPr>
                <w:rFonts w:eastAsia="PMingLiU"/>
                <w:b/>
                <w:bCs/>
                <w:sz w:val="20"/>
                <w:szCs w:val="20"/>
                <w:lang w:eastAsia="zh-TW"/>
              </w:rPr>
            </w:pPr>
            <w:r w:rsidRPr="00D573CA">
              <w:rPr>
                <w:rFonts w:eastAsia="PMingLiU"/>
                <w:b/>
                <w:bCs/>
                <w:sz w:val="20"/>
                <w:szCs w:val="20"/>
                <w:lang w:eastAsia="zh-TW"/>
              </w:rPr>
              <w:t>Conclusion</w:t>
            </w:r>
          </w:p>
          <w:p w14:paraId="6339F382" w14:textId="77777777" w:rsidR="00D573CA" w:rsidRPr="00D573CA" w:rsidRDefault="00D573CA" w:rsidP="00D573CA">
            <w:pPr>
              <w:pStyle w:val="ListParagraph"/>
              <w:spacing w:line="259" w:lineRule="auto"/>
              <w:ind w:left="0"/>
              <w:rPr>
                <w:rFonts w:eastAsia="PMingLiU"/>
                <w:sz w:val="20"/>
                <w:szCs w:val="20"/>
                <w:lang w:eastAsia="zh-TW"/>
              </w:rPr>
            </w:pPr>
            <w:r w:rsidRPr="00D573CA">
              <w:rPr>
                <w:sz w:val="20"/>
                <w:szCs w:val="20"/>
              </w:rPr>
              <w:t xml:space="preserve">Study on </w:t>
            </w:r>
            <w:r w:rsidRPr="00D573CA">
              <w:rPr>
                <w:rFonts w:eastAsia="SimSun"/>
                <w:i/>
                <w:iCs/>
                <w:sz w:val="20"/>
                <w:szCs w:val="20"/>
                <w:lang w:eastAsia="zh-CN"/>
              </w:rPr>
              <w:t>Cooperative MIMO via DL interference probing based on SRS</w:t>
            </w:r>
            <w:r w:rsidRPr="00D573CA">
              <w:rPr>
                <w:rFonts w:eastAsia="Malgun Gothic"/>
                <w:i/>
                <w:iCs/>
                <w:sz w:val="20"/>
                <w:szCs w:val="20"/>
                <w:lang w:eastAsia="zh-CN"/>
              </w:rPr>
              <w:t xml:space="preserve"> </w:t>
            </w:r>
            <w:r w:rsidRPr="00D573CA">
              <w:rPr>
                <w:sz w:val="20"/>
                <w:szCs w:val="20"/>
              </w:rPr>
              <w:t>enhancement for improving XR capacity is down prioritized in RAN1 XR SI.</w:t>
            </w:r>
          </w:p>
          <w:p w14:paraId="413FA475" w14:textId="77777777" w:rsidR="00D573CA" w:rsidRPr="00D573CA" w:rsidRDefault="00D573CA" w:rsidP="00D573CA">
            <w:pPr>
              <w:pStyle w:val="ListParagraph"/>
              <w:spacing w:line="259" w:lineRule="auto"/>
              <w:ind w:left="0"/>
              <w:rPr>
                <w:sz w:val="20"/>
                <w:szCs w:val="20"/>
              </w:rPr>
            </w:pPr>
            <w:r w:rsidRPr="00D573CA">
              <w:rPr>
                <w:sz w:val="20"/>
                <w:szCs w:val="20"/>
              </w:rPr>
              <w:t>Note: The corresponding capacity gain performance results in R1-2208377 are captured in XR SI TR.</w:t>
            </w:r>
          </w:p>
          <w:p w14:paraId="4194FB5D" w14:textId="77777777" w:rsidR="00D573CA" w:rsidRPr="00D573CA" w:rsidRDefault="00D573CA" w:rsidP="00D573CA">
            <w:pPr>
              <w:rPr>
                <w:rFonts w:cs="Times"/>
                <w:sz w:val="20"/>
                <w:szCs w:val="20"/>
                <w:lang w:eastAsia="x-none"/>
              </w:rPr>
            </w:pPr>
          </w:p>
          <w:p w14:paraId="0B7BF6FB" w14:textId="77777777" w:rsidR="00D573CA" w:rsidRPr="00D573CA" w:rsidRDefault="00D573CA" w:rsidP="00D573CA">
            <w:pPr>
              <w:rPr>
                <w:rFonts w:eastAsia="PMingLiU" w:cs="Times"/>
                <w:b/>
                <w:bCs/>
                <w:sz w:val="20"/>
                <w:szCs w:val="20"/>
                <w:lang w:eastAsia="zh-TW"/>
              </w:rPr>
            </w:pPr>
            <w:r w:rsidRPr="00D573CA">
              <w:rPr>
                <w:rFonts w:eastAsia="PMingLiU" w:cs="Times"/>
                <w:b/>
                <w:bCs/>
                <w:sz w:val="20"/>
                <w:szCs w:val="20"/>
                <w:lang w:eastAsia="zh-TW"/>
              </w:rPr>
              <w:t>Conclusion</w:t>
            </w:r>
          </w:p>
          <w:p w14:paraId="2DBEA6A5" w14:textId="77777777" w:rsidR="00D573CA" w:rsidRPr="00D573CA" w:rsidRDefault="00D573CA" w:rsidP="00D573CA">
            <w:pPr>
              <w:pStyle w:val="ListParagraph"/>
              <w:ind w:left="0"/>
              <w:rPr>
                <w:rFonts w:cs="Times"/>
                <w:bCs/>
                <w:sz w:val="20"/>
                <w:szCs w:val="20"/>
                <w:lang w:eastAsia="en-US"/>
              </w:rPr>
            </w:pPr>
            <w:r w:rsidRPr="00D573CA">
              <w:rPr>
                <w:rFonts w:cs="Times"/>
                <w:bCs/>
                <w:sz w:val="20"/>
                <w:szCs w:val="20"/>
              </w:rPr>
              <w:t>N</w:t>
            </w:r>
            <w:r w:rsidRPr="00D573CA">
              <w:rPr>
                <w:rFonts w:cs="Times"/>
                <w:bCs/>
                <w:sz w:val="20"/>
                <w:szCs w:val="20"/>
                <w:lang w:val="de-DE"/>
              </w:rPr>
              <w:t>o consensus to continue s</w:t>
            </w:r>
            <w:proofErr w:type="spellStart"/>
            <w:r w:rsidRPr="00D573CA">
              <w:rPr>
                <w:rFonts w:cs="Times"/>
                <w:bCs/>
                <w:sz w:val="20"/>
                <w:szCs w:val="20"/>
                <w:lang w:eastAsia="zh-CN"/>
              </w:rPr>
              <w:t>tudy</w:t>
            </w:r>
            <w:proofErr w:type="spellEnd"/>
            <w:r w:rsidRPr="00D573CA">
              <w:rPr>
                <w:rFonts w:cs="Times"/>
                <w:bCs/>
                <w:sz w:val="20"/>
                <w:szCs w:val="20"/>
                <w:lang w:eastAsia="zh-CN"/>
              </w:rPr>
              <w:t xml:space="preserve"> on differentiation of XR multiple flows based on CG enhancement in RAN1 XR SI.</w:t>
            </w:r>
          </w:p>
          <w:p w14:paraId="060BC8E8" w14:textId="77777777" w:rsidR="00D573CA" w:rsidRPr="00D573CA" w:rsidRDefault="00D573CA" w:rsidP="00D573CA">
            <w:pPr>
              <w:pStyle w:val="ListParagraph"/>
              <w:ind w:left="800"/>
              <w:rPr>
                <w:rFonts w:cs="Times"/>
                <w:b/>
                <w:bCs/>
                <w:sz w:val="20"/>
                <w:szCs w:val="20"/>
                <w:lang w:eastAsia="en-US"/>
              </w:rPr>
            </w:pPr>
          </w:p>
          <w:p w14:paraId="0D273245" w14:textId="77777777" w:rsidR="00D573CA" w:rsidRPr="00D573CA" w:rsidRDefault="00D573CA" w:rsidP="00D573CA">
            <w:pPr>
              <w:rPr>
                <w:rFonts w:eastAsia="PMingLiU" w:cs="Times"/>
                <w:b/>
                <w:bCs/>
                <w:sz w:val="20"/>
                <w:szCs w:val="20"/>
                <w:lang w:eastAsia="zh-TW"/>
              </w:rPr>
            </w:pPr>
            <w:r w:rsidRPr="00D573CA">
              <w:rPr>
                <w:rFonts w:eastAsia="PMingLiU" w:cs="Times"/>
                <w:b/>
                <w:bCs/>
                <w:sz w:val="20"/>
                <w:szCs w:val="20"/>
                <w:lang w:eastAsia="zh-TW"/>
              </w:rPr>
              <w:t>Conclusion</w:t>
            </w:r>
          </w:p>
          <w:p w14:paraId="33C02735" w14:textId="77777777" w:rsidR="00D573CA" w:rsidRPr="00D573CA" w:rsidRDefault="00D573CA" w:rsidP="00D573CA">
            <w:pPr>
              <w:rPr>
                <w:rFonts w:eastAsia="Times New Roman" w:cs="Times"/>
                <w:sz w:val="20"/>
                <w:szCs w:val="20"/>
                <w:lang w:eastAsia="en-GB"/>
              </w:rPr>
            </w:pPr>
            <w:r w:rsidRPr="00D573CA">
              <w:rPr>
                <w:rFonts w:eastAsia="Times New Roman" w:cs="Times"/>
                <w:bCs/>
                <w:sz w:val="20"/>
                <w:szCs w:val="20"/>
              </w:rPr>
              <w:t>No consensus to continue</w:t>
            </w:r>
            <w:r w:rsidRPr="00D573CA">
              <w:rPr>
                <w:rFonts w:eastAsia="Times New Roman" w:cs="Times"/>
                <w:sz w:val="20"/>
                <w:szCs w:val="20"/>
              </w:rPr>
              <w:t xml:space="preserve"> </w:t>
            </w:r>
            <w:r w:rsidRPr="00D573CA">
              <w:rPr>
                <w:rFonts w:eastAsia="Times New Roman" w:cs="Times"/>
                <w:bCs/>
                <w:sz w:val="20"/>
                <w:szCs w:val="20"/>
                <w:lang w:eastAsia="en-GB"/>
              </w:rPr>
              <w:t>study of multi-bits SR mechanisms for capacity improvement of XR traffic in RAN1 XR SI.</w:t>
            </w:r>
          </w:p>
          <w:p w14:paraId="62EE9E23" w14:textId="77777777" w:rsidR="00D573CA" w:rsidRDefault="00D573CA" w:rsidP="00157053">
            <w:pPr>
              <w:rPr>
                <w:rFonts w:cs="Arial"/>
                <w:b/>
              </w:rPr>
            </w:pPr>
          </w:p>
        </w:tc>
      </w:tr>
    </w:tbl>
    <w:p w14:paraId="262A03D0" w14:textId="77777777" w:rsidR="00D573CA" w:rsidRPr="00500DD6" w:rsidRDefault="00D573CA" w:rsidP="00157053">
      <w:pPr>
        <w:ind w:left="1699" w:hanging="1699"/>
        <w:rPr>
          <w:rFonts w:cs="Arial"/>
          <w:b/>
        </w:rPr>
      </w:pPr>
    </w:p>
    <w:p w14:paraId="7A162697" w14:textId="51870393" w:rsidR="007D71C7" w:rsidRPr="001029A1" w:rsidRDefault="007D71C7" w:rsidP="007D71C7">
      <w:pPr>
        <w:pStyle w:val="Heading1"/>
        <w:spacing w:before="120"/>
        <w:rPr>
          <w:szCs w:val="32"/>
          <w:lang w:val="en-US"/>
        </w:rPr>
      </w:pPr>
      <w:r>
        <w:rPr>
          <w:szCs w:val="32"/>
        </w:rPr>
        <w:t>A</w:t>
      </w:r>
      <w:r w:rsidR="00AB6BAD">
        <w:rPr>
          <w:szCs w:val="32"/>
        </w:rPr>
        <w:t>nnex</w:t>
      </w:r>
      <w:r w:rsidR="00D573CA">
        <w:rPr>
          <w:szCs w:val="32"/>
        </w:rPr>
        <w:t xml:space="preserve"> B</w:t>
      </w:r>
    </w:p>
    <w:p w14:paraId="711AED0A" w14:textId="655DC102" w:rsidR="00D86C7D" w:rsidRPr="00203B06" w:rsidRDefault="007D71C7" w:rsidP="00203B06">
      <w:pPr>
        <w:spacing w:before="120" w:after="0"/>
        <w:rPr>
          <w:rFonts w:cs="Times New Roman"/>
        </w:rPr>
      </w:pPr>
      <w:r>
        <w:rPr>
          <w:rFonts w:cs="Times New Roman"/>
        </w:rPr>
        <w:t xml:space="preserve">The following show the </w:t>
      </w:r>
      <w:r w:rsidR="00D86C7D">
        <w:rPr>
          <w:rFonts w:cs="Times New Roman"/>
        </w:rPr>
        <w:t>parameters from TR 38.838</w:t>
      </w:r>
      <w:r w:rsidR="00D86C7D" w:rsidRPr="004B3598">
        <w:rPr>
          <w:rFonts w:cs="Times New Roman"/>
        </w:rPr>
        <w:t xml:space="preserve"> [2] </w:t>
      </w:r>
      <w:r w:rsidR="00D86C7D">
        <w:rPr>
          <w:rFonts w:cs="Times New Roman"/>
        </w:rPr>
        <w:t xml:space="preserve">used </w:t>
      </w:r>
      <w:r w:rsidR="00D20F16">
        <w:rPr>
          <w:rFonts w:cs="Times New Roman"/>
        </w:rPr>
        <w:t>in</w:t>
      </w:r>
      <w:r w:rsidR="00D86C7D">
        <w:rPr>
          <w:rFonts w:cs="Times New Roman"/>
        </w:rPr>
        <w:t xml:space="preserve"> system level simulations for XR.</w:t>
      </w:r>
    </w:p>
    <w:p w14:paraId="310482CF" w14:textId="2F087046" w:rsidR="00D86C7D" w:rsidRPr="00E66F0A" w:rsidRDefault="00D86C7D" w:rsidP="00D86C7D">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D86C7D" w:rsidRPr="00E66F0A" w14:paraId="7AE82920"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51B0184" w14:textId="77777777" w:rsidR="00D86C7D" w:rsidRPr="007D71C7" w:rsidRDefault="00D86C7D"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815CEEA" w14:textId="77777777" w:rsidR="00D86C7D" w:rsidRPr="007D71C7" w:rsidRDefault="00D86C7D"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07AFB610" w14:textId="77777777" w:rsidR="00D86C7D" w:rsidRPr="007D71C7" w:rsidRDefault="00D86C7D" w:rsidP="002920C9">
            <w:pPr>
              <w:pStyle w:val="TAH"/>
              <w:rPr>
                <w:rFonts w:eastAsia="SimSun" w:cs="Arial"/>
                <w:lang w:eastAsia="zh-CN"/>
              </w:rPr>
            </w:pPr>
            <w:r w:rsidRPr="007D71C7">
              <w:rPr>
                <w:rFonts w:eastAsia="SimSun" w:cs="Arial"/>
                <w:lang w:eastAsia="zh-CN"/>
              </w:rPr>
              <w:t>Dense Urban</w:t>
            </w:r>
          </w:p>
        </w:tc>
      </w:tr>
      <w:tr w:rsidR="00D86C7D" w:rsidRPr="00E66F0A" w14:paraId="1D0A6766"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7E9C0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336AB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4291C99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6DEFA14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D86C7D" w:rsidRPr="00E66F0A" w14:paraId="2105F47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32D88CD"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E5E4A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3281E61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C659B5C"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0A72D91B"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C7F2242"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452394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516D64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6CC631D6" w14:textId="77777777" w:rsidR="00D86C7D" w:rsidRPr="007D71C7" w:rsidRDefault="00D86C7D" w:rsidP="002920C9">
            <w:pPr>
              <w:pStyle w:val="xmsonormal"/>
              <w:rPr>
                <w:rFonts w:ascii="Arial" w:eastAsiaTheme="minorEastAsia" w:hAnsi="Arial" w:cs="Arial"/>
                <w:sz w:val="18"/>
                <w:szCs w:val="18"/>
                <w:lang w:eastAsia="ja-JP"/>
              </w:rPr>
            </w:pPr>
          </w:p>
        </w:tc>
      </w:tr>
      <w:tr w:rsidR="00D86C7D" w:rsidRPr="00E66F0A" w14:paraId="655A61B0"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2FF85BF"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FBADF4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4F14A06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D86C7D" w:rsidRPr="00E66F0A" w14:paraId="1B48D364"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76287B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79FD24B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7F77356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D86C7D" w:rsidRPr="00E66F0A" w14:paraId="1839AEAF"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3E2598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2D9069DA"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D86C7D" w:rsidRPr="00E66F0A" w14:paraId="75C5996C"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7EF24EC"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2C68582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3A0B026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5368C7CB"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3FAEF8B3"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9BCCE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C109FB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4CD36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D86C7D" w:rsidRPr="00E66F0A" w14:paraId="5A412EE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687CED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1316991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64FD08A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D86C7D" w:rsidRPr="00E66F0A" w14:paraId="7027767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1B13E0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57A50115"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168B602D"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4F8AC64"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2FA473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D86C7D" w:rsidRPr="00E66F0A" w14:paraId="20E5DD15"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BF56B9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12DB0D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D86C7D" w:rsidRPr="00E66F0A" w14:paraId="47FC319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D5F3237"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8163BAD"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D86C7D" w:rsidRPr="00E66F0A" w14:paraId="0047AE1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10659B9"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BACE41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12B68CE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D86C7D" w:rsidRPr="00E66F0A" w14:paraId="574B887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EE891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20DFD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7DD3CC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41579067"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4646C41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BF679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F6F42F"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21029C79" w14:textId="77777777" w:rsidR="00D86C7D" w:rsidRPr="007D71C7" w:rsidRDefault="00D86C7D"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7C3988EC"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D86C7D" w:rsidRPr="00E66F0A" w14:paraId="19C64E9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3DC7D3F" w14:textId="77777777" w:rsidR="00D86C7D" w:rsidRPr="007D71C7" w:rsidRDefault="00D86C7D"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8EC9" w14:textId="77777777" w:rsidR="00D86C7D" w:rsidRPr="007D71C7" w:rsidRDefault="00D86C7D"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6F1B97FF" w14:textId="77777777" w:rsidR="00D86C7D" w:rsidRPr="007D71C7" w:rsidRDefault="00D86C7D">
            <w:pPr>
              <w:pStyle w:val="xmsonormal"/>
              <w:numPr>
                <w:ilvl w:val="0"/>
                <w:numId w:val="5"/>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10A30FD2" w14:textId="77777777" w:rsidR="00D86C7D" w:rsidRPr="007D71C7" w:rsidRDefault="00D86C7D"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5AA29A45" w14:textId="77777777" w:rsidR="00D86C7D" w:rsidRPr="007D71C7" w:rsidRDefault="00D86C7D"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E751752" w14:textId="0CBDB1FB" w:rsidR="00D86C7D" w:rsidRPr="00CE6BED" w:rsidRDefault="00D86C7D">
            <w:pPr>
              <w:pStyle w:val="ListParagraph"/>
              <w:numPr>
                <w:ilvl w:val="0"/>
                <w:numId w:val="5"/>
              </w:numPr>
              <w:contextualSpacing/>
              <w:jc w:val="left"/>
              <w:rPr>
                <w:rFonts w:ascii="Arial" w:eastAsiaTheme="minorEastAsia" w:hAnsi="Arial" w:cs="Arial"/>
                <w:sz w:val="18"/>
                <w:szCs w:val="18"/>
              </w:rPr>
            </w:pPr>
            <w:r w:rsidRPr="007D71C7">
              <w:rPr>
                <w:rFonts w:ascii="Arial" w:eastAsiaTheme="minorEastAsia" w:hAnsi="Arial" w:cs="Arial"/>
                <w:sz w:val="18"/>
                <w:szCs w:val="18"/>
              </w:rPr>
              <w:t>FR1:</w:t>
            </w:r>
            <w:r w:rsidR="00457931">
              <w:rPr>
                <w:rFonts w:ascii="Arial" w:eastAsiaTheme="minorEastAsia" w:hAnsi="Arial" w:cs="Arial"/>
                <w:sz w:val="18"/>
                <w:szCs w:val="18"/>
              </w:rPr>
              <w:t xml:space="preserve">64 </w:t>
            </w:r>
            <w:r w:rsidRPr="007D71C7">
              <w:rPr>
                <w:rFonts w:ascii="Arial" w:eastAsiaTheme="minorEastAsia" w:hAnsi="Arial" w:cs="Arial"/>
                <w:sz w:val="18"/>
                <w:szCs w:val="18"/>
              </w:rPr>
              <w:t>Tx antenna port, (</w:t>
            </w:r>
            <w:proofErr w:type="spellStart"/>
            <w:proofErr w:type="gramStart"/>
            <w:r w:rsidRPr="007D71C7">
              <w:rPr>
                <w:rFonts w:ascii="Arial" w:eastAsiaTheme="minorEastAsia" w:hAnsi="Arial" w:cs="Arial"/>
                <w:sz w:val="18"/>
                <w:szCs w:val="18"/>
              </w:rPr>
              <w:t>M,N</w:t>
            </w:r>
            <w:proofErr w:type="gramEnd"/>
            <w:r w:rsidRPr="007D71C7">
              <w:rPr>
                <w:rFonts w:ascii="Arial" w:eastAsiaTheme="minorEastAsia" w:hAnsi="Arial" w:cs="Arial"/>
                <w:sz w:val="18"/>
                <w:szCs w:val="18"/>
              </w:rPr>
              <w:t>,P,Mg,Ng</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Mp,Np</w:t>
            </w:r>
            <w:proofErr w:type="spellEnd"/>
            <w:r w:rsidRPr="007D71C7">
              <w:rPr>
                <w:rFonts w:ascii="Arial" w:eastAsiaTheme="minorEastAsia" w:hAnsi="Arial" w:cs="Arial"/>
                <w:sz w:val="18"/>
                <w:szCs w:val="18"/>
              </w:rPr>
              <w:t>)=(8,</w:t>
            </w:r>
            <w:r w:rsidR="00457931">
              <w:rPr>
                <w:rFonts w:ascii="Arial" w:eastAsiaTheme="minorEastAsia" w:hAnsi="Arial" w:cs="Arial"/>
                <w:sz w:val="18"/>
                <w:szCs w:val="18"/>
              </w:rPr>
              <w:t>8</w:t>
            </w:r>
            <w:r w:rsidRPr="007D71C7">
              <w:rPr>
                <w:rFonts w:ascii="Arial" w:eastAsiaTheme="minorEastAsia" w:hAnsi="Arial" w:cs="Arial"/>
                <w:sz w:val="18"/>
                <w:szCs w:val="18"/>
              </w:rPr>
              <w:t>,2,1,1;</w:t>
            </w:r>
            <w:r w:rsidR="00457931">
              <w:rPr>
                <w:rFonts w:ascii="Arial" w:eastAsiaTheme="minorEastAsia" w:hAnsi="Arial" w:cs="Arial"/>
                <w:sz w:val="18"/>
                <w:szCs w:val="18"/>
              </w:rPr>
              <w:t>4</w:t>
            </w:r>
            <w:r w:rsidRPr="007D71C7">
              <w:rPr>
                <w:rFonts w:ascii="Arial" w:eastAsiaTheme="minorEastAsia" w:hAnsi="Arial" w:cs="Arial"/>
                <w:sz w:val="18"/>
                <w:szCs w:val="18"/>
              </w:rPr>
              <w:t>,</w:t>
            </w:r>
            <w:r w:rsidR="00457931">
              <w:rPr>
                <w:rFonts w:ascii="Arial" w:eastAsiaTheme="minorEastAsia" w:hAnsi="Arial" w:cs="Arial"/>
                <w:sz w:val="18"/>
                <w:szCs w:val="18"/>
              </w:rPr>
              <w:t>8</w:t>
            </w:r>
            <w:r w:rsidRPr="007D71C7">
              <w:rPr>
                <w:rFonts w:ascii="Arial" w:eastAsiaTheme="minorEastAsia" w:hAnsi="Arial" w:cs="Arial"/>
                <w:sz w:val="18"/>
                <w:szCs w:val="18"/>
              </w:rPr>
              <w:t>), (</w:t>
            </w:r>
            <w:proofErr w:type="spellStart"/>
            <w:r w:rsidRPr="007D71C7">
              <w:rPr>
                <w:rFonts w:ascii="Arial" w:eastAsiaTheme="minorEastAsia" w:hAnsi="Arial" w:cs="Arial"/>
                <w:sz w:val="18"/>
                <w:szCs w:val="18"/>
              </w:rPr>
              <w:t>dH</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dV</w:t>
            </w:r>
            <w:proofErr w:type="spellEnd"/>
            <w:r w:rsidRPr="007D71C7">
              <w:rPr>
                <w:rFonts w:ascii="Arial" w:eastAsiaTheme="minorEastAsia" w:hAnsi="Arial" w:cs="Arial"/>
                <w:sz w:val="18"/>
                <w:szCs w:val="18"/>
              </w:rPr>
              <w:t>) = (0.5λ, 0.</w:t>
            </w:r>
            <w:r w:rsidR="00457931">
              <w:rPr>
                <w:rFonts w:ascii="Arial" w:eastAsiaTheme="minorEastAsia" w:hAnsi="Arial" w:cs="Arial"/>
                <w:sz w:val="18"/>
                <w:szCs w:val="18"/>
              </w:rPr>
              <w:t>5</w:t>
            </w:r>
            <w:r w:rsidRPr="007D71C7">
              <w:rPr>
                <w:rFonts w:ascii="Arial" w:eastAsiaTheme="minorEastAsia" w:hAnsi="Arial" w:cs="Arial"/>
                <w:sz w:val="18"/>
                <w:szCs w:val="18"/>
              </w:rPr>
              <w:t>λ)</w:t>
            </w:r>
          </w:p>
          <w:p w14:paraId="6D0CA943" w14:textId="77777777" w:rsidR="00D86C7D" w:rsidRPr="007D71C7" w:rsidRDefault="00D86C7D"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D86C7D" w:rsidRPr="00E66F0A" w14:paraId="5FF0721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7C13225"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AD9FFC"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14DF91FE"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-74, alpha = 0.6)</w:t>
            </w:r>
          </w:p>
        </w:tc>
      </w:tr>
      <w:tr w:rsidR="00D86C7D" w:rsidRPr="00E66F0A" w14:paraId="3793130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656051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D0E45A8"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D86C7D" w:rsidRPr="00E66F0A" w14:paraId="528ED5C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04CC018"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20B12"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211F8DC7"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D86C7D" w:rsidRPr="00E66F0A" w14:paraId="1BA196E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ABD5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C2FB" w14:textId="77777777" w:rsidR="00D86C7D" w:rsidRPr="007D71C7" w:rsidRDefault="00D86C7D"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64E40BB2" w14:textId="77777777" w:rsidR="00D86C7D" w:rsidRPr="007D71C7" w:rsidRDefault="00D86C7D" w:rsidP="002920C9">
            <w:pPr>
              <w:rPr>
                <w:rFonts w:ascii="Arial" w:hAnsi="Arial" w:cs="Arial"/>
                <w:sz w:val="18"/>
                <w:szCs w:val="18"/>
              </w:rPr>
            </w:pPr>
            <w:r w:rsidRPr="007D71C7">
              <w:rPr>
                <w:rFonts w:ascii="Arial" w:hAnsi="Arial" w:cs="Arial"/>
                <w:sz w:val="18"/>
                <w:szCs w:val="18"/>
              </w:rPr>
              <w:t>Up to 8</w:t>
            </w:r>
          </w:p>
        </w:tc>
      </w:tr>
      <w:tr w:rsidR="00D86C7D" w:rsidRPr="00E66F0A" w14:paraId="364C619F"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12659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231D4E2A" w14:textId="57ECC5C4" w:rsidR="00D86C7D" w:rsidRPr="004B3598" w:rsidRDefault="00D86C7D" w:rsidP="002920C9">
            <w:pPr>
              <w:rPr>
                <w:rFonts w:ascii="Arial" w:hAnsi="Arial" w:cs="Arial"/>
                <w:color w:val="000000"/>
                <w:sz w:val="18"/>
                <w:szCs w:val="18"/>
              </w:rPr>
            </w:pPr>
            <w:r w:rsidRPr="007D71C7">
              <w:rPr>
                <w:rFonts w:ascii="Arial" w:hAnsi="Arial" w:cs="Arial"/>
                <w:color w:val="000000"/>
                <w:sz w:val="18"/>
                <w:szCs w:val="18"/>
              </w:rPr>
              <w:t>Reciprocity-based precoding</w:t>
            </w:r>
          </w:p>
        </w:tc>
      </w:tr>
      <w:tr w:rsidR="00D86C7D" w:rsidRPr="00E66F0A" w14:paraId="344DD3A7"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B49EBBA"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617A625" w14:textId="7768B8A3" w:rsidR="000C65B6" w:rsidRPr="007D71C7" w:rsidRDefault="00D86C7D" w:rsidP="002920C9">
            <w:pPr>
              <w:rPr>
                <w:rFonts w:ascii="Arial" w:hAnsi="Arial" w:cs="Arial"/>
                <w:sz w:val="18"/>
                <w:szCs w:val="18"/>
              </w:rPr>
            </w:pPr>
            <w:r w:rsidRPr="007D71C7">
              <w:rPr>
                <w:rFonts w:ascii="Arial" w:hAnsi="Arial" w:cs="Arial"/>
                <w:sz w:val="18"/>
                <w:szCs w:val="18"/>
              </w:rPr>
              <w:t xml:space="preserve">DL: </w:t>
            </w:r>
            <w:r w:rsidR="00457931">
              <w:rPr>
                <w:rFonts w:ascii="Arial" w:hAnsi="Arial" w:cs="Arial"/>
                <w:sz w:val="18"/>
                <w:szCs w:val="18"/>
              </w:rPr>
              <w:t>S</w:t>
            </w:r>
            <w:r w:rsidRPr="007D71C7">
              <w:rPr>
                <w:rFonts w:ascii="Arial" w:hAnsi="Arial" w:cs="Arial"/>
                <w:sz w:val="18"/>
                <w:szCs w:val="18"/>
              </w:rPr>
              <w:t>U-MIMO with PF</w:t>
            </w:r>
          </w:p>
        </w:tc>
      </w:tr>
      <w:tr w:rsidR="00D86C7D" w:rsidRPr="00E66F0A" w14:paraId="135113E3"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8BD6AF6"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4E1539A" w14:textId="10B9C815" w:rsidR="00D86C7D" w:rsidRPr="007D71C7" w:rsidRDefault="00D86C7D" w:rsidP="004B3598">
            <w:pPr>
              <w:jc w:val="center"/>
              <w:rPr>
                <w:rFonts w:ascii="Arial" w:hAnsi="Arial" w:cs="Arial"/>
                <w:sz w:val="18"/>
                <w:szCs w:val="18"/>
              </w:rPr>
            </w:pPr>
            <w:r w:rsidRPr="007D71C7">
              <w:rPr>
                <w:rFonts w:ascii="Arial" w:hAnsi="Arial" w:cs="Arial"/>
                <w:sz w:val="18"/>
                <w:szCs w:val="18"/>
              </w:rPr>
              <w:t>DDDSU</w:t>
            </w:r>
            <w:r w:rsidR="004B3598">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D86C7D" w:rsidRPr="00E66F0A" w14:paraId="7516E917"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874B63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D01" w14:textId="77777777" w:rsidR="00D86C7D" w:rsidRPr="007D71C7" w:rsidRDefault="00D86C7D" w:rsidP="002920C9">
            <w:pPr>
              <w:rPr>
                <w:rFonts w:ascii="Arial" w:hAnsi="Arial" w:cs="Arial"/>
                <w:sz w:val="18"/>
                <w:szCs w:val="18"/>
              </w:rPr>
            </w:pPr>
            <w:r w:rsidRPr="007D71C7">
              <w:rPr>
                <w:rFonts w:ascii="Arial" w:hAnsi="Arial" w:cs="Arial"/>
                <w:sz w:val="18"/>
                <w:szCs w:val="18"/>
              </w:rPr>
              <w:t>10% first transmission BLER</w:t>
            </w:r>
          </w:p>
        </w:tc>
      </w:tr>
      <w:tr w:rsidR="00D86C7D" w:rsidRPr="00E66F0A" w14:paraId="23183DE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AF90D5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AC4A" w14:textId="77777777" w:rsidR="00D86C7D" w:rsidRPr="007D71C7" w:rsidRDefault="00D86C7D" w:rsidP="002920C9">
            <w:pPr>
              <w:rPr>
                <w:rFonts w:ascii="Arial" w:hAnsi="Arial" w:cs="Arial"/>
                <w:sz w:val="18"/>
                <w:szCs w:val="18"/>
              </w:rPr>
            </w:pPr>
            <w:r w:rsidRPr="007D71C7">
              <w:rPr>
                <w:rFonts w:ascii="Arial" w:hAnsi="Arial" w:cs="Arial"/>
                <w:sz w:val="18"/>
                <w:szCs w:val="18"/>
              </w:rPr>
              <w:t>3 HARQ retransmission</w:t>
            </w:r>
          </w:p>
        </w:tc>
      </w:tr>
      <w:tr w:rsidR="00D86C7D" w:rsidRPr="00E66F0A" w14:paraId="55C3147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0B37B4"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F976"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Channel estimation</w:t>
            </w:r>
          </w:p>
        </w:tc>
      </w:tr>
      <w:tr w:rsidR="00D86C7D" w:rsidRPr="00E66F0A" w14:paraId="4A463FA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F5B330"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FF9E"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D86C7D" w:rsidRPr="00E66F0A" w14:paraId="761450C8"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40552D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B480C7F"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D86C7D" w:rsidRPr="00E66F0A" w14:paraId="7DE1443F"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6BF10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C0A9ACB" w14:textId="77777777" w:rsidR="00D86C7D" w:rsidRPr="007D71C7" w:rsidRDefault="00D86C7D" w:rsidP="002920C9">
            <w:pPr>
              <w:rPr>
                <w:rFonts w:ascii="Arial" w:hAnsi="Arial" w:cs="Arial"/>
                <w:sz w:val="18"/>
                <w:szCs w:val="18"/>
              </w:rPr>
            </w:pPr>
            <w:r w:rsidRPr="007D71C7">
              <w:rPr>
                <w:rFonts w:ascii="Arial" w:hAnsi="Arial" w:cs="Arial"/>
                <w:sz w:val="18"/>
                <w:szCs w:val="18"/>
              </w:rPr>
              <w:t>MMSE-IRC</w:t>
            </w:r>
          </w:p>
        </w:tc>
      </w:tr>
    </w:tbl>
    <w:p w14:paraId="3A789F1B" w14:textId="2DE5EE96" w:rsidR="007D71C7" w:rsidRDefault="007D71C7" w:rsidP="007D71C7">
      <w:pPr>
        <w:spacing w:before="120" w:after="0"/>
        <w:rPr>
          <w:rFonts w:cs="Times New Roman"/>
        </w:rPr>
      </w:pPr>
    </w:p>
    <w:p w14:paraId="0D945F5F" w14:textId="77777777" w:rsidR="00D86C7D" w:rsidRPr="00D17D0D" w:rsidRDefault="00D86C7D" w:rsidP="00D86C7D">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D86C7D" w:rsidRPr="00E66F0A" w14:paraId="3E0F1A7A" w14:textId="77777777" w:rsidTr="00D86C7D">
        <w:trPr>
          <w:trHeight w:val="758"/>
        </w:trPr>
        <w:tc>
          <w:tcPr>
            <w:tcW w:w="1654" w:type="dxa"/>
            <w:shd w:val="clear" w:color="auto" w:fill="E7E6E6" w:themeFill="background2"/>
          </w:tcPr>
          <w:p w14:paraId="075F2DDD" w14:textId="77777777" w:rsidR="00D86C7D" w:rsidRPr="00D86C7D" w:rsidRDefault="00D86C7D" w:rsidP="002920C9">
            <w:pPr>
              <w:rPr>
                <w:rFonts w:ascii="Arial" w:hAnsi="Arial" w:cs="Arial"/>
                <w:b/>
                <w:bCs/>
                <w:sz w:val="18"/>
                <w:szCs w:val="18"/>
              </w:rPr>
            </w:pPr>
          </w:p>
        </w:tc>
        <w:tc>
          <w:tcPr>
            <w:tcW w:w="1755" w:type="dxa"/>
            <w:shd w:val="clear" w:color="auto" w:fill="E7E6E6" w:themeFill="background2"/>
          </w:tcPr>
          <w:p w14:paraId="696F2584" w14:textId="77777777" w:rsidR="00D86C7D" w:rsidRPr="00D86C7D" w:rsidRDefault="00D86C7D" w:rsidP="002920C9">
            <w:pPr>
              <w:jc w:val="center"/>
              <w:rPr>
                <w:rFonts w:ascii="Arial" w:hAnsi="Arial" w:cs="Arial"/>
                <w:b/>
                <w:bCs/>
                <w:sz w:val="18"/>
                <w:szCs w:val="18"/>
              </w:rPr>
            </w:pPr>
          </w:p>
          <w:p w14:paraId="67FF1590" w14:textId="77777777" w:rsidR="00D86C7D" w:rsidRPr="00D86C7D" w:rsidRDefault="00D86C7D"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3FEB22A2" w14:textId="77777777" w:rsidR="00D86C7D" w:rsidRPr="00D86C7D" w:rsidRDefault="00D86C7D" w:rsidP="002920C9">
            <w:pPr>
              <w:jc w:val="center"/>
              <w:rPr>
                <w:rFonts w:ascii="Arial" w:hAnsi="Arial" w:cs="Arial"/>
                <w:b/>
                <w:bCs/>
                <w:sz w:val="18"/>
                <w:szCs w:val="18"/>
              </w:rPr>
            </w:pPr>
          </w:p>
          <w:p w14:paraId="3A9C7B37" w14:textId="77777777" w:rsidR="00D86C7D" w:rsidRPr="00D86C7D" w:rsidRDefault="00D86C7D"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202FC912" w14:textId="77777777" w:rsidR="00D86C7D" w:rsidRPr="00D86C7D" w:rsidRDefault="00D86C7D" w:rsidP="002920C9">
            <w:pPr>
              <w:jc w:val="center"/>
              <w:rPr>
                <w:rFonts w:ascii="Arial" w:hAnsi="Arial" w:cs="Arial"/>
                <w:b/>
                <w:bCs/>
                <w:sz w:val="18"/>
                <w:szCs w:val="18"/>
              </w:rPr>
            </w:pPr>
          </w:p>
          <w:p w14:paraId="64417414" w14:textId="77777777" w:rsidR="00D86C7D" w:rsidRPr="00D86C7D" w:rsidRDefault="00D86C7D" w:rsidP="002920C9">
            <w:pPr>
              <w:jc w:val="center"/>
              <w:rPr>
                <w:rFonts w:ascii="Arial" w:hAnsi="Arial" w:cs="Arial"/>
                <w:b/>
                <w:bCs/>
                <w:sz w:val="18"/>
                <w:szCs w:val="18"/>
              </w:rPr>
            </w:pPr>
            <w:r w:rsidRPr="00D86C7D">
              <w:rPr>
                <w:rFonts w:ascii="Arial" w:hAnsi="Arial" w:cs="Arial"/>
                <w:b/>
                <w:bCs/>
                <w:sz w:val="18"/>
                <w:szCs w:val="18"/>
              </w:rPr>
              <w:t>AR</w:t>
            </w:r>
          </w:p>
        </w:tc>
      </w:tr>
      <w:tr w:rsidR="00D86C7D" w:rsidRPr="00E66F0A" w14:paraId="209DF436" w14:textId="77777777" w:rsidTr="00D86C7D">
        <w:trPr>
          <w:trHeight w:val="395"/>
        </w:trPr>
        <w:tc>
          <w:tcPr>
            <w:tcW w:w="1654" w:type="dxa"/>
            <w:hideMark/>
          </w:tcPr>
          <w:p w14:paraId="2E2A88C6"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Data Rate</w:t>
            </w:r>
          </w:p>
        </w:tc>
        <w:tc>
          <w:tcPr>
            <w:tcW w:w="1755" w:type="dxa"/>
          </w:tcPr>
          <w:p w14:paraId="30CDF21E" w14:textId="6F2A32F2"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30Mbps </w:t>
            </w:r>
            <w:r w:rsidR="007817CD">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67CE28BC" w14:textId="0F88A24B" w:rsidR="00D86C7D" w:rsidRPr="00D86C7D" w:rsidRDefault="00D86C7D" w:rsidP="005608E9">
            <w:pPr>
              <w:jc w:val="left"/>
              <w:rPr>
                <w:rFonts w:ascii="Arial" w:hAnsi="Arial" w:cs="Arial"/>
                <w:sz w:val="18"/>
                <w:szCs w:val="18"/>
              </w:rPr>
            </w:pPr>
            <w:r w:rsidRPr="00D86C7D">
              <w:rPr>
                <w:rFonts w:ascii="Arial" w:hAnsi="Arial" w:cs="Arial"/>
                <w:sz w:val="18"/>
                <w:szCs w:val="18"/>
              </w:rPr>
              <w:t>30Mbps</w:t>
            </w:r>
            <w:r w:rsidR="007817CD">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6AFDAB35" w14:textId="72C78769" w:rsidR="00D86C7D" w:rsidRPr="00D86C7D" w:rsidRDefault="00D86C7D" w:rsidP="005608E9">
            <w:pPr>
              <w:jc w:val="left"/>
              <w:rPr>
                <w:rFonts w:ascii="Arial" w:hAnsi="Arial" w:cs="Arial"/>
                <w:sz w:val="18"/>
                <w:szCs w:val="18"/>
              </w:rPr>
            </w:pPr>
            <w:r w:rsidRPr="00D86C7D">
              <w:rPr>
                <w:rFonts w:ascii="Arial" w:hAnsi="Arial" w:cs="Arial"/>
                <w:sz w:val="18"/>
                <w:szCs w:val="18"/>
              </w:rPr>
              <w:t>30Mbps</w:t>
            </w:r>
            <w:r w:rsidR="007817CD">
              <w:rPr>
                <w:rFonts w:ascii="Arial" w:hAnsi="Arial" w:cs="Arial"/>
                <w:sz w:val="18"/>
                <w:szCs w:val="18"/>
              </w:rPr>
              <w:t xml:space="preserve"> (baseline)</w:t>
            </w:r>
            <w:r w:rsidRPr="00D86C7D">
              <w:rPr>
                <w:rFonts w:ascii="Arial" w:hAnsi="Arial" w:cs="Arial"/>
                <w:sz w:val="18"/>
                <w:szCs w:val="18"/>
              </w:rPr>
              <w:t>, 45Mbps @60fps</w:t>
            </w:r>
          </w:p>
        </w:tc>
      </w:tr>
      <w:tr w:rsidR="00D86C7D" w:rsidRPr="00E66F0A" w14:paraId="5EDA4783" w14:textId="77777777" w:rsidTr="00D86C7D">
        <w:trPr>
          <w:trHeight w:val="701"/>
        </w:trPr>
        <w:tc>
          <w:tcPr>
            <w:tcW w:w="1654" w:type="dxa"/>
            <w:hideMark/>
          </w:tcPr>
          <w:p w14:paraId="4EB4A8B3"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03B8AD3A"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D86C7D" w:rsidRPr="00E66F0A" w14:paraId="685985CF" w14:textId="77777777" w:rsidTr="00D86C7D">
        <w:trPr>
          <w:trHeight w:val="980"/>
        </w:trPr>
        <w:tc>
          <w:tcPr>
            <w:tcW w:w="1654" w:type="dxa"/>
            <w:hideMark/>
          </w:tcPr>
          <w:p w14:paraId="60A83F41"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Packet Arrival Distribution (single video stream)</w:t>
            </w:r>
          </w:p>
        </w:tc>
        <w:tc>
          <w:tcPr>
            <w:tcW w:w="7110" w:type="dxa"/>
            <w:gridSpan w:val="3"/>
          </w:tcPr>
          <w:p w14:paraId="318F7A74" w14:textId="77777777" w:rsidR="00D86C7D" w:rsidRPr="005608E9" w:rsidRDefault="00D86C7D" w:rsidP="005608E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D86C7D" w:rsidRPr="00E66F0A" w14:paraId="4BF58265" w14:textId="77777777" w:rsidTr="00D86C7D">
        <w:trPr>
          <w:trHeight w:val="1439"/>
        </w:trPr>
        <w:tc>
          <w:tcPr>
            <w:tcW w:w="1654" w:type="dxa"/>
            <w:hideMark/>
          </w:tcPr>
          <w:p w14:paraId="43413FDE"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Packet Size Distribution</w:t>
            </w:r>
          </w:p>
        </w:tc>
        <w:tc>
          <w:tcPr>
            <w:tcW w:w="7110" w:type="dxa"/>
            <w:gridSpan w:val="3"/>
          </w:tcPr>
          <w:p w14:paraId="393BF367"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D86C7D" w:rsidRPr="00E66F0A" w14:paraId="119D8C90" w14:textId="77777777" w:rsidTr="00D86C7D">
        <w:trPr>
          <w:trHeight w:val="431"/>
        </w:trPr>
        <w:tc>
          <w:tcPr>
            <w:tcW w:w="1654" w:type="dxa"/>
            <w:hideMark/>
          </w:tcPr>
          <w:p w14:paraId="7F7F04EB"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46ECA761" w14:textId="77777777" w:rsidR="00D86C7D" w:rsidRPr="00D86C7D" w:rsidRDefault="00D86C7D" w:rsidP="005608E9">
            <w:pPr>
              <w:jc w:val="left"/>
              <w:rPr>
                <w:rFonts w:ascii="Arial" w:hAnsi="Arial" w:cs="Arial"/>
                <w:sz w:val="18"/>
                <w:szCs w:val="18"/>
              </w:rPr>
            </w:pPr>
          </w:p>
          <w:p w14:paraId="7FDDFF63" w14:textId="4BA48B5B" w:rsidR="00D86C7D" w:rsidRPr="00D86C7D" w:rsidRDefault="00D86C7D" w:rsidP="005608E9">
            <w:pPr>
              <w:jc w:val="left"/>
              <w:rPr>
                <w:rFonts w:ascii="Arial" w:hAnsi="Arial" w:cs="Arial"/>
                <w:sz w:val="18"/>
                <w:szCs w:val="18"/>
              </w:rPr>
            </w:pPr>
            <w:r w:rsidRPr="00D86C7D">
              <w:rPr>
                <w:rFonts w:ascii="Arial" w:hAnsi="Arial" w:cs="Arial"/>
                <w:sz w:val="18"/>
                <w:szCs w:val="18"/>
              </w:rPr>
              <w:t>15ms</w:t>
            </w:r>
            <w:r w:rsidR="007817CD">
              <w:rPr>
                <w:rFonts w:ascii="Arial" w:hAnsi="Arial" w:cs="Arial"/>
                <w:sz w:val="18"/>
                <w:szCs w:val="18"/>
              </w:rPr>
              <w:t xml:space="preserve"> (baseline)</w:t>
            </w:r>
          </w:p>
        </w:tc>
        <w:tc>
          <w:tcPr>
            <w:tcW w:w="2655" w:type="dxa"/>
            <w:hideMark/>
          </w:tcPr>
          <w:p w14:paraId="029B804A" w14:textId="77777777" w:rsidR="00D86C7D" w:rsidRPr="00D86C7D" w:rsidRDefault="00D86C7D" w:rsidP="005608E9">
            <w:pPr>
              <w:jc w:val="left"/>
              <w:rPr>
                <w:rFonts w:ascii="Arial" w:hAnsi="Arial" w:cs="Arial"/>
                <w:sz w:val="18"/>
                <w:szCs w:val="18"/>
              </w:rPr>
            </w:pPr>
          </w:p>
          <w:p w14:paraId="22954C29" w14:textId="319896ED"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10ms </w:t>
            </w:r>
            <w:r w:rsidR="007817CD">
              <w:rPr>
                <w:rFonts w:ascii="Arial" w:hAnsi="Arial" w:cs="Arial"/>
                <w:sz w:val="18"/>
                <w:szCs w:val="18"/>
              </w:rPr>
              <w:t>(baseline)</w:t>
            </w:r>
            <w:r w:rsidRPr="00D86C7D">
              <w:rPr>
                <w:rFonts w:ascii="Arial" w:hAnsi="Arial" w:cs="Arial"/>
                <w:sz w:val="18"/>
                <w:szCs w:val="18"/>
              </w:rPr>
              <w:br/>
            </w:r>
          </w:p>
        </w:tc>
        <w:tc>
          <w:tcPr>
            <w:tcW w:w="2700" w:type="dxa"/>
            <w:hideMark/>
          </w:tcPr>
          <w:p w14:paraId="549779FE" w14:textId="77777777" w:rsidR="00D86C7D" w:rsidRPr="00D86C7D" w:rsidRDefault="00D86C7D" w:rsidP="005608E9">
            <w:pPr>
              <w:jc w:val="left"/>
              <w:rPr>
                <w:rFonts w:ascii="Arial" w:hAnsi="Arial" w:cs="Arial"/>
                <w:sz w:val="18"/>
                <w:szCs w:val="18"/>
              </w:rPr>
            </w:pPr>
          </w:p>
          <w:p w14:paraId="522FDF7C" w14:textId="2A3C15FE" w:rsidR="00D86C7D" w:rsidRPr="00D86C7D" w:rsidRDefault="00D86C7D" w:rsidP="005608E9">
            <w:pPr>
              <w:jc w:val="left"/>
              <w:rPr>
                <w:rFonts w:ascii="Arial" w:hAnsi="Arial" w:cs="Arial"/>
                <w:sz w:val="18"/>
                <w:szCs w:val="18"/>
              </w:rPr>
            </w:pPr>
            <w:r w:rsidRPr="00D86C7D">
              <w:rPr>
                <w:rFonts w:ascii="Arial" w:hAnsi="Arial" w:cs="Arial"/>
                <w:sz w:val="18"/>
                <w:szCs w:val="18"/>
              </w:rPr>
              <w:t>10ms</w:t>
            </w:r>
            <w:r w:rsidR="007817CD">
              <w:rPr>
                <w:rFonts w:ascii="Arial" w:hAnsi="Arial" w:cs="Arial"/>
                <w:sz w:val="18"/>
                <w:szCs w:val="18"/>
              </w:rPr>
              <w:t xml:space="preserve"> (baseline)</w:t>
            </w:r>
            <w:r w:rsidRPr="00D86C7D">
              <w:rPr>
                <w:rFonts w:ascii="Arial" w:hAnsi="Arial" w:cs="Arial"/>
                <w:sz w:val="18"/>
                <w:szCs w:val="18"/>
              </w:rPr>
              <w:br/>
            </w:r>
          </w:p>
        </w:tc>
      </w:tr>
      <w:tr w:rsidR="00D86C7D" w:rsidRPr="00E66F0A" w14:paraId="083C1D63" w14:textId="77777777" w:rsidTr="00D86C7D">
        <w:trPr>
          <w:trHeight w:val="872"/>
        </w:trPr>
        <w:tc>
          <w:tcPr>
            <w:tcW w:w="1654" w:type="dxa"/>
            <w:hideMark/>
          </w:tcPr>
          <w:p w14:paraId="28CFD02F" w14:textId="77777777" w:rsidR="00D86C7D" w:rsidRPr="00D86C7D" w:rsidRDefault="00D86C7D" w:rsidP="00D86C7D">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47725538" w14:textId="77777777" w:rsidR="00D86C7D" w:rsidRPr="00D86C7D" w:rsidRDefault="00D86C7D" w:rsidP="005608E9">
            <w:pPr>
              <w:jc w:val="left"/>
              <w:rPr>
                <w:rFonts w:ascii="Arial" w:hAnsi="Arial" w:cs="Arial"/>
                <w:sz w:val="18"/>
                <w:szCs w:val="18"/>
              </w:rPr>
            </w:pPr>
            <w:r w:rsidRPr="00D86C7D">
              <w:rPr>
                <w:rFonts w:ascii="Arial" w:hAnsi="Arial" w:cs="Arial"/>
                <w:sz w:val="18"/>
                <w:szCs w:val="18"/>
              </w:rPr>
              <w:t xml:space="preserve">Arrival time of packet k is k/X </w:t>
            </w:r>
            <w:proofErr w:type="spellStart"/>
            <w:r w:rsidRPr="00D86C7D">
              <w:rPr>
                <w:rFonts w:ascii="Arial" w:hAnsi="Arial" w:cs="Arial"/>
                <w:sz w:val="18"/>
                <w:szCs w:val="18"/>
              </w:rPr>
              <w:t>x</w:t>
            </w:r>
            <w:proofErr w:type="spellEnd"/>
            <w:r w:rsidRPr="00D86C7D">
              <w:rPr>
                <w:rFonts w:ascii="Arial" w:hAnsi="Arial" w:cs="Arial"/>
                <w:sz w:val="18"/>
                <w:szCs w:val="18"/>
              </w:rPr>
              <w:t xml:space="preserve"> 1000 [</w:t>
            </w:r>
            <w:proofErr w:type="spellStart"/>
            <w:r w:rsidRPr="00D86C7D">
              <w:rPr>
                <w:rFonts w:ascii="Arial" w:hAnsi="Arial" w:cs="Arial"/>
                <w:sz w:val="18"/>
                <w:szCs w:val="18"/>
              </w:rPr>
              <w:t>ms</w:t>
            </w:r>
            <w:proofErr w:type="spellEnd"/>
            <w:r w:rsidRPr="00D86C7D">
              <w:rPr>
                <w:rFonts w:ascii="Arial" w:hAnsi="Arial" w:cs="Arial"/>
                <w:sz w:val="18"/>
                <w:szCs w:val="18"/>
              </w:rPr>
              <w:t>] + J [</w:t>
            </w:r>
            <w:proofErr w:type="spellStart"/>
            <w:r w:rsidRPr="00D86C7D">
              <w:rPr>
                <w:rFonts w:ascii="Arial" w:hAnsi="Arial" w:cs="Arial"/>
                <w:sz w:val="18"/>
                <w:szCs w:val="18"/>
              </w:rPr>
              <w:t>ms</w:t>
            </w:r>
            <w:proofErr w:type="spellEnd"/>
            <w:r w:rsidRPr="00D86C7D">
              <w:rPr>
                <w:rFonts w:ascii="Arial" w:hAnsi="Arial" w:cs="Arial"/>
                <w:sz w:val="18"/>
                <w:szCs w:val="18"/>
              </w:rPr>
              <w:t>], where X is the given fps value and J is a random variable (drawn from Truncated Gaussian Distribution)</w:t>
            </w:r>
            <w:r w:rsidRPr="00D86C7D">
              <w:rPr>
                <w:rFonts w:ascii="Arial" w:hAnsi="Arial" w:cs="Arial"/>
                <w:sz w:val="18"/>
                <w:szCs w:val="18"/>
              </w:rPr>
              <w:br/>
              <w:t xml:space="preserve">- Mean: [0], STD: [2 </w:t>
            </w:r>
            <w:proofErr w:type="spellStart"/>
            <w:r w:rsidRPr="00D86C7D">
              <w:rPr>
                <w:rFonts w:ascii="Arial" w:hAnsi="Arial" w:cs="Arial"/>
                <w:sz w:val="18"/>
                <w:szCs w:val="18"/>
              </w:rPr>
              <w:t>ms</w:t>
            </w:r>
            <w:proofErr w:type="spellEnd"/>
            <w:r w:rsidRPr="00D86C7D">
              <w:rPr>
                <w:rFonts w:ascii="Arial" w:hAnsi="Arial" w:cs="Arial"/>
                <w:sz w:val="18"/>
                <w:szCs w:val="18"/>
              </w:rPr>
              <w:t>], Range: [[-4, 4]</w:t>
            </w:r>
            <w:proofErr w:type="spellStart"/>
            <w:r w:rsidRPr="00D86C7D">
              <w:rPr>
                <w:rFonts w:ascii="Arial" w:hAnsi="Arial" w:cs="Arial"/>
                <w:sz w:val="18"/>
                <w:szCs w:val="18"/>
              </w:rPr>
              <w:t>ms</w:t>
            </w:r>
            <w:proofErr w:type="spellEnd"/>
            <w:r w:rsidRPr="00D86C7D">
              <w:rPr>
                <w:rFonts w:ascii="Arial" w:hAnsi="Arial" w:cs="Arial"/>
                <w:sz w:val="18"/>
                <w:szCs w:val="18"/>
              </w:rPr>
              <w:t xml:space="preserve">] </w:t>
            </w:r>
          </w:p>
        </w:tc>
      </w:tr>
    </w:tbl>
    <w:p w14:paraId="0C909227" w14:textId="77777777" w:rsidR="005608E9" w:rsidRDefault="005608E9" w:rsidP="005608E9">
      <w:pPr>
        <w:spacing w:after="120"/>
        <w:jc w:val="center"/>
        <w:rPr>
          <w:rFonts w:ascii="Arial" w:hAnsi="Arial" w:cs="Arial"/>
          <w:b/>
          <w:bCs/>
          <w:sz w:val="18"/>
          <w:szCs w:val="18"/>
        </w:rPr>
      </w:pPr>
    </w:p>
    <w:p w14:paraId="119CD7D2" w14:textId="4A7112BF" w:rsidR="005608E9" w:rsidRPr="00E66F0A" w:rsidRDefault="005608E9" w:rsidP="005608E9">
      <w:pPr>
        <w:spacing w:after="120"/>
        <w:jc w:val="center"/>
        <w:rPr>
          <w:rFonts w:ascii="Arial" w:hAnsi="Arial" w:cs="Arial"/>
          <w:sz w:val="20"/>
          <w:szCs w:val="20"/>
        </w:rPr>
      </w:pPr>
      <w:r w:rsidRPr="00C53F0C">
        <w:rPr>
          <w:rFonts w:ascii="Arial" w:hAnsi="Arial" w:cs="Arial"/>
          <w:b/>
          <w:bCs/>
          <w:sz w:val="18"/>
          <w:szCs w:val="18"/>
        </w:rPr>
        <w:t xml:space="preserve">Table </w:t>
      </w:r>
      <w:r w:rsidR="00D20F16">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5608E9" w:rsidRPr="00E66F0A" w14:paraId="26AFDA11" w14:textId="77777777" w:rsidTr="005608E9">
        <w:trPr>
          <w:trHeight w:val="368"/>
        </w:trPr>
        <w:tc>
          <w:tcPr>
            <w:tcW w:w="2310" w:type="dxa"/>
            <w:shd w:val="clear" w:color="auto" w:fill="E7E6E6" w:themeFill="background2"/>
            <w:hideMark/>
          </w:tcPr>
          <w:p w14:paraId="079CD036" w14:textId="77777777" w:rsidR="005608E9" w:rsidRPr="005608E9" w:rsidRDefault="005608E9"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25EC6669" w14:textId="77777777" w:rsidR="005608E9" w:rsidRPr="005608E9" w:rsidRDefault="005608E9" w:rsidP="002920C9">
            <w:pPr>
              <w:jc w:val="center"/>
              <w:rPr>
                <w:rFonts w:ascii="Arial" w:hAnsi="Arial" w:cs="Arial"/>
                <w:b/>
                <w:bCs/>
                <w:sz w:val="18"/>
                <w:szCs w:val="18"/>
              </w:rPr>
            </w:pPr>
          </w:p>
          <w:p w14:paraId="2A1E33EB" w14:textId="56E7D70A" w:rsidR="005608E9" w:rsidRDefault="005608E9" w:rsidP="002920C9">
            <w:pPr>
              <w:jc w:val="center"/>
              <w:rPr>
                <w:rFonts w:ascii="Arial" w:hAnsi="Arial" w:cs="Arial"/>
                <w:b/>
                <w:bCs/>
                <w:sz w:val="18"/>
                <w:szCs w:val="18"/>
              </w:rPr>
            </w:pPr>
            <w:r>
              <w:rPr>
                <w:rFonts w:ascii="Arial" w:hAnsi="Arial" w:cs="Arial"/>
                <w:b/>
                <w:bCs/>
                <w:sz w:val="18"/>
                <w:szCs w:val="18"/>
              </w:rPr>
              <w:t>Stream 1 (pose/control data)</w:t>
            </w:r>
          </w:p>
          <w:p w14:paraId="792185DC" w14:textId="2694DDB4" w:rsidR="005608E9" w:rsidRPr="005608E9" w:rsidRDefault="005608E9" w:rsidP="002920C9">
            <w:pPr>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CG/VR/AR)</w:t>
            </w:r>
          </w:p>
          <w:p w14:paraId="61C111AF" w14:textId="77777777" w:rsidR="005608E9" w:rsidRPr="005608E9" w:rsidRDefault="005608E9" w:rsidP="005608E9">
            <w:pPr>
              <w:jc w:val="center"/>
              <w:rPr>
                <w:rFonts w:ascii="Arial" w:hAnsi="Arial" w:cs="Arial"/>
                <w:sz w:val="18"/>
                <w:szCs w:val="18"/>
              </w:rPr>
            </w:pPr>
          </w:p>
        </w:tc>
        <w:tc>
          <w:tcPr>
            <w:tcW w:w="3409" w:type="dxa"/>
            <w:shd w:val="clear" w:color="auto" w:fill="E7E6E6" w:themeFill="background2"/>
            <w:hideMark/>
          </w:tcPr>
          <w:p w14:paraId="46D05E03" w14:textId="77777777" w:rsidR="005608E9" w:rsidRPr="005608E9" w:rsidRDefault="005608E9" w:rsidP="002920C9">
            <w:pPr>
              <w:jc w:val="center"/>
              <w:rPr>
                <w:rFonts w:ascii="Arial" w:hAnsi="Arial" w:cs="Arial"/>
                <w:b/>
                <w:bCs/>
                <w:sz w:val="18"/>
                <w:szCs w:val="18"/>
              </w:rPr>
            </w:pPr>
          </w:p>
          <w:p w14:paraId="42B36119" w14:textId="6EB068AB" w:rsidR="005608E9" w:rsidRPr="005608E9" w:rsidRDefault="005608E9" w:rsidP="002920C9">
            <w:pPr>
              <w:jc w:val="center"/>
              <w:rPr>
                <w:rFonts w:ascii="Arial" w:hAnsi="Arial" w:cs="Arial"/>
                <w:b/>
                <w:bCs/>
                <w:sz w:val="18"/>
                <w:szCs w:val="18"/>
              </w:rPr>
            </w:pPr>
            <w:r w:rsidRPr="005608E9">
              <w:rPr>
                <w:rFonts w:ascii="Arial" w:hAnsi="Arial" w:cs="Arial"/>
                <w:b/>
                <w:bCs/>
                <w:sz w:val="18"/>
                <w:szCs w:val="18"/>
              </w:rPr>
              <w:t>Stream 2 (aggregated video)</w:t>
            </w:r>
          </w:p>
          <w:p w14:paraId="76A0C4E9" w14:textId="66CC2003" w:rsidR="005608E9" w:rsidRPr="005608E9" w:rsidRDefault="005608E9"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10AF0DC4" w14:textId="77777777" w:rsidR="005608E9" w:rsidRPr="005608E9" w:rsidRDefault="005608E9" w:rsidP="002920C9">
            <w:pPr>
              <w:jc w:val="center"/>
              <w:rPr>
                <w:rFonts w:ascii="Arial" w:hAnsi="Arial" w:cs="Arial"/>
                <w:sz w:val="18"/>
                <w:szCs w:val="18"/>
              </w:rPr>
            </w:pPr>
          </w:p>
        </w:tc>
      </w:tr>
      <w:tr w:rsidR="005608E9" w:rsidRPr="00E66F0A" w14:paraId="32A57B34" w14:textId="77777777" w:rsidTr="005608E9">
        <w:trPr>
          <w:trHeight w:val="386"/>
        </w:trPr>
        <w:tc>
          <w:tcPr>
            <w:tcW w:w="2310" w:type="dxa"/>
            <w:hideMark/>
          </w:tcPr>
          <w:p w14:paraId="10DC5980"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70624CED"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062E209B"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Periodic (periodicity: 1/60fps) (no jitter)</w:t>
            </w:r>
          </w:p>
        </w:tc>
      </w:tr>
      <w:tr w:rsidR="005608E9" w:rsidRPr="00E66F0A" w14:paraId="194D034B" w14:textId="77777777" w:rsidTr="005608E9">
        <w:trPr>
          <w:trHeight w:val="209"/>
        </w:trPr>
        <w:tc>
          <w:tcPr>
            <w:tcW w:w="2310" w:type="dxa"/>
            <w:hideMark/>
          </w:tcPr>
          <w:p w14:paraId="353EAFCF"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40EB563D"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0.2 Mbps</w:t>
            </w:r>
          </w:p>
        </w:tc>
        <w:tc>
          <w:tcPr>
            <w:tcW w:w="3409" w:type="dxa"/>
            <w:hideMark/>
          </w:tcPr>
          <w:p w14:paraId="1F584B49"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 Mbps</w:t>
            </w:r>
          </w:p>
        </w:tc>
      </w:tr>
      <w:tr w:rsidR="005608E9" w:rsidRPr="00E66F0A" w14:paraId="2CBCE3B4" w14:textId="77777777" w:rsidTr="005608E9">
        <w:trPr>
          <w:trHeight w:val="530"/>
        </w:trPr>
        <w:tc>
          <w:tcPr>
            <w:tcW w:w="2310" w:type="dxa"/>
            <w:hideMark/>
          </w:tcPr>
          <w:p w14:paraId="769650F6"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7FACE9F8"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100 bytes</w:t>
            </w:r>
          </w:p>
        </w:tc>
        <w:tc>
          <w:tcPr>
            <w:tcW w:w="3409" w:type="dxa"/>
            <w:hideMark/>
          </w:tcPr>
          <w:p w14:paraId="2798D1FF"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Truncated Gaussian, same parameters as DL (Table 2)</w:t>
            </w:r>
          </w:p>
        </w:tc>
      </w:tr>
      <w:tr w:rsidR="005608E9" w:rsidRPr="00E66F0A" w14:paraId="0BFA4F23" w14:textId="77777777" w:rsidTr="005608E9">
        <w:trPr>
          <w:trHeight w:val="260"/>
        </w:trPr>
        <w:tc>
          <w:tcPr>
            <w:tcW w:w="2310" w:type="dxa"/>
            <w:hideMark/>
          </w:tcPr>
          <w:p w14:paraId="4EC25946"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10E7B93C"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10ms</w:t>
            </w:r>
          </w:p>
        </w:tc>
        <w:tc>
          <w:tcPr>
            <w:tcW w:w="3409" w:type="dxa"/>
            <w:hideMark/>
          </w:tcPr>
          <w:p w14:paraId="24B9EE5E"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30ms</w:t>
            </w:r>
          </w:p>
        </w:tc>
      </w:tr>
      <w:tr w:rsidR="005608E9" w:rsidRPr="00E66F0A" w14:paraId="3EDC9ED8" w14:textId="77777777" w:rsidTr="005608E9">
        <w:trPr>
          <w:trHeight w:val="515"/>
        </w:trPr>
        <w:tc>
          <w:tcPr>
            <w:tcW w:w="2310" w:type="dxa"/>
          </w:tcPr>
          <w:p w14:paraId="419940DE" w14:textId="77777777" w:rsidR="005608E9" w:rsidRPr="005608E9" w:rsidRDefault="005608E9" w:rsidP="005608E9">
            <w:pPr>
              <w:jc w:val="left"/>
              <w:rPr>
                <w:rFonts w:ascii="Arial" w:hAnsi="Arial" w:cs="Arial"/>
                <w:sz w:val="18"/>
                <w:szCs w:val="18"/>
              </w:rPr>
            </w:pPr>
            <w:r w:rsidRPr="005608E9">
              <w:rPr>
                <w:rFonts w:ascii="Arial" w:hAnsi="Arial" w:cs="Arial"/>
                <w:b/>
                <w:bCs/>
                <w:sz w:val="18"/>
                <w:szCs w:val="18"/>
              </w:rPr>
              <w:t>Capacity KPI</w:t>
            </w:r>
          </w:p>
          <w:p w14:paraId="2F5A53B3" w14:textId="77777777" w:rsidR="005608E9" w:rsidRPr="005608E9" w:rsidRDefault="005608E9" w:rsidP="005608E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3749C5B5"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[99%,10ms] (baseline)</w:t>
            </w:r>
          </w:p>
        </w:tc>
        <w:tc>
          <w:tcPr>
            <w:tcW w:w="3409" w:type="dxa"/>
          </w:tcPr>
          <w:p w14:paraId="243275C4" w14:textId="77777777" w:rsidR="005608E9" w:rsidRPr="005608E9" w:rsidRDefault="005608E9" w:rsidP="005608E9">
            <w:pPr>
              <w:jc w:val="left"/>
              <w:rPr>
                <w:rFonts w:ascii="Arial" w:hAnsi="Arial" w:cs="Arial"/>
                <w:sz w:val="18"/>
                <w:szCs w:val="18"/>
              </w:rPr>
            </w:pPr>
            <w:r w:rsidRPr="005608E9">
              <w:rPr>
                <w:rFonts w:ascii="Arial" w:hAnsi="Arial" w:cs="Arial"/>
                <w:sz w:val="18"/>
                <w:szCs w:val="18"/>
              </w:rPr>
              <w:t>[99%,30ms] (baseline)</w:t>
            </w:r>
          </w:p>
        </w:tc>
      </w:tr>
      <w:tr w:rsidR="005608E9" w:rsidRPr="0008010C" w14:paraId="3DCD6627" w14:textId="77777777" w:rsidTr="005608E9">
        <w:trPr>
          <w:trHeight w:val="314"/>
        </w:trPr>
        <w:tc>
          <w:tcPr>
            <w:tcW w:w="2310" w:type="dxa"/>
          </w:tcPr>
          <w:p w14:paraId="4DD99833" w14:textId="77777777" w:rsidR="005608E9" w:rsidRPr="005608E9" w:rsidRDefault="005608E9" w:rsidP="005608E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2FB0BC36" w14:textId="3B5A25DE" w:rsidR="005608E9" w:rsidRPr="005608E9" w:rsidRDefault="005608E9" w:rsidP="005608E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2A313BBC" w14:textId="13363990" w:rsidR="005608E9" w:rsidRPr="005608E9" w:rsidRDefault="005608E9" w:rsidP="005608E9">
            <w:pPr>
              <w:jc w:val="left"/>
              <w:rPr>
                <w:rFonts w:ascii="Arial" w:hAnsi="Arial" w:cs="Arial"/>
                <w:sz w:val="18"/>
                <w:szCs w:val="18"/>
              </w:rPr>
            </w:pPr>
            <w:r w:rsidRPr="005608E9">
              <w:rPr>
                <w:rFonts w:ascii="Arial" w:hAnsi="Arial" w:cs="Arial"/>
                <w:sz w:val="18"/>
                <w:szCs w:val="18"/>
              </w:rPr>
              <w:t xml:space="preserve">Jitter: same model as for DL  </w:t>
            </w:r>
          </w:p>
        </w:tc>
      </w:tr>
    </w:tbl>
    <w:p w14:paraId="40A9A6B1" w14:textId="77777777" w:rsidR="000B71AF" w:rsidRDefault="000B71AF" w:rsidP="000B71AF">
      <w:pPr>
        <w:spacing w:after="120"/>
        <w:jc w:val="center"/>
        <w:rPr>
          <w:rFonts w:ascii="Arial" w:hAnsi="Arial" w:cs="Arial"/>
          <w:b/>
          <w:bCs/>
          <w:sz w:val="18"/>
          <w:szCs w:val="18"/>
        </w:rPr>
      </w:pPr>
    </w:p>
    <w:p w14:paraId="72727A27" w14:textId="1FE10F88" w:rsidR="00403690" w:rsidRPr="008F7262" w:rsidRDefault="00024B0C" w:rsidP="00CE0FE3">
      <w:pPr>
        <w:pStyle w:val="Heading1"/>
      </w:pPr>
      <w:r w:rsidRPr="008F7262">
        <w:t>Reference</w:t>
      </w:r>
    </w:p>
    <w:p w14:paraId="4794A6BC" w14:textId="50151428" w:rsidR="00B80CCE" w:rsidRDefault="00B80CCE" w:rsidP="00B80CCE">
      <w:pPr>
        <w:ind w:left="567" w:hanging="567"/>
        <w:rPr>
          <w:rFonts w:cs="Arial"/>
        </w:rPr>
      </w:pPr>
      <w:r>
        <w:rPr>
          <w:rFonts w:cs="Arial"/>
        </w:rPr>
        <w:t>[1]</w:t>
      </w:r>
      <w:r>
        <w:rPr>
          <w:rFonts w:cs="Arial"/>
        </w:rPr>
        <w:tab/>
        <w:t>RAN1 chairman notes, RAN#1</w:t>
      </w:r>
      <w:r w:rsidR="006F1DCE">
        <w:rPr>
          <w:rFonts w:cs="Arial"/>
        </w:rPr>
        <w:t>1</w:t>
      </w:r>
      <w:r w:rsidR="00D23032">
        <w:rPr>
          <w:rFonts w:cs="Arial"/>
        </w:rPr>
        <w:t>0bis-</w:t>
      </w:r>
      <w:r>
        <w:rPr>
          <w:rFonts w:cs="Arial"/>
        </w:rPr>
        <w:t xml:space="preserve">e, </w:t>
      </w:r>
      <w:r w:rsidR="00D23032">
        <w:rPr>
          <w:rFonts w:cs="Arial"/>
        </w:rPr>
        <w:t>Oct</w:t>
      </w:r>
      <w:r>
        <w:rPr>
          <w:rFonts w:cs="Arial"/>
        </w:rPr>
        <w:t xml:space="preserve"> 2022</w:t>
      </w:r>
    </w:p>
    <w:p w14:paraId="53B31806" w14:textId="3E5A39D1" w:rsidR="00D23032" w:rsidRPr="00D23032" w:rsidRDefault="00D23032" w:rsidP="00D23032">
      <w:pPr>
        <w:spacing w:before="120"/>
        <w:jc w:val="left"/>
        <w:rPr>
          <w:rFonts w:cs="Times New Roman"/>
          <w:lang w:eastAsia="zh-CN"/>
        </w:rPr>
      </w:pPr>
      <w:r>
        <w:rPr>
          <w:rFonts w:cs="Arial"/>
        </w:rPr>
        <w:t xml:space="preserve">[2]      </w:t>
      </w:r>
      <w:r w:rsidRPr="00F96457">
        <w:rPr>
          <w:rFonts w:cs="Times New Roman"/>
          <w:lang w:eastAsia="zh-CN"/>
        </w:rPr>
        <w:t>3GPP TR 38.83</w:t>
      </w:r>
      <w:r>
        <w:rPr>
          <w:rFonts w:cs="Times New Roman"/>
          <w:lang w:eastAsia="zh-CN"/>
        </w:rPr>
        <w:t>5</w:t>
      </w:r>
      <w:r w:rsidRPr="00F96457">
        <w:rPr>
          <w:rFonts w:cs="Times New Roman"/>
          <w:lang w:eastAsia="zh-CN"/>
        </w:rPr>
        <w:t xml:space="preserve">, </w:t>
      </w:r>
      <w:r w:rsidRPr="004B7F1B">
        <w:rPr>
          <w:rFonts w:cs="Times New Roman"/>
          <w:lang w:eastAsia="zh-CN"/>
        </w:rPr>
        <w:t>Study on XR enhancements for NR</w:t>
      </w:r>
      <w:r>
        <w:rPr>
          <w:rFonts w:cs="Times New Roman"/>
          <w:lang w:eastAsia="zh-CN"/>
        </w:rPr>
        <w:t xml:space="preserve"> </w:t>
      </w:r>
      <w:r w:rsidRPr="004B7F1B">
        <w:rPr>
          <w:rFonts w:cs="Times New Roman"/>
          <w:lang w:eastAsia="zh-CN"/>
        </w:rPr>
        <w:t>(Release 18)</w:t>
      </w:r>
      <w:r w:rsidRPr="00F96457">
        <w:rPr>
          <w:rFonts w:cs="Times New Roman"/>
          <w:lang w:eastAsia="zh-CN"/>
        </w:rPr>
        <w:t xml:space="preserve">, </w:t>
      </w:r>
      <w:r>
        <w:rPr>
          <w:rFonts w:cs="Times New Roman"/>
          <w:lang w:eastAsia="zh-CN"/>
        </w:rPr>
        <w:t>Oct</w:t>
      </w:r>
      <w:r w:rsidRPr="00F96457">
        <w:rPr>
          <w:rFonts w:cs="Times New Roman"/>
          <w:lang w:eastAsia="zh-CN"/>
        </w:rPr>
        <w:t xml:space="preserve"> 202</w:t>
      </w:r>
      <w:r>
        <w:rPr>
          <w:rFonts w:cs="Times New Roman"/>
          <w:lang w:eastAsia="zh-CN"/>
        </w:rPr>
        <w:t>2</w:t>
      </w:r>
    </w:p>
    <w:p w14:paraId="73C443D7" w14:textId="77777777" w:rsidR="00B80CCE" w:rsidRDefault="00B80CCE" w:rsidP="00B80CCE">
      <w:pPr>
        <w:ind w:left="567" w:hanging="567"/>
        <w:rPr>
          <w:rFonts w:cs="Arial"/>
        </w:rPr>
      </w:pPr>
      <w:r w:rsidRPr="000418AF">
        <w:rPr>
          <w:rFonts w:cs="Arial"/>
        </w:rPr>
        <w:t xml:space="preserve">[2] </w:t>
      </w:r>
      <w:r>
        <w:rPr>
          <w:rFonts w:cs="Arial"/>
        </w:rPr>
        <w:tab/>
        <w:t xml:space="preserve">3GPP </w:t>
      </w:r>
      <w:r w:rsidRPr="000418AF">
        <w:rPr>
          <w:rFonts w:cs="Arial"/>
        </w:rPr>
        <w:t>TR 38.838, “Study on XR (Extended Reality) Evaluations for NR (Release 17), Dec. 2021</w:t>
      </w:r>
    </w:p>
    <w:p w14:paraId="5D91FEE7" w14:textId="398BCA8D" w:rsidR="00503065" w:rsidRPr="00B80CCE" w:rsidRDefault="00B80CCE" w:rsidP="00B80CCE">
      <w:pPr>
        <w:ind w:left="567" w:hanging="567"/>
        <w:rPr>
          <w:rFonts w:cs="Arial"/>
        </w:rPr>
      </w:pPr>
      <w:r>
        <w:rPr>
          <w:rFonts w:cs="Arial"/>
        </w:rPr>
        <w:lastRenderedPageBreak/>
        <w:t>[3]</w:t>
      </w:r>
      <w:r>
        <w:rPr>
          <w:rFonts w:cs="Arial"/>
        </w:rPr>
        <w:tab/>
        <w:t>3GPP TR 23.700-60, “</w:t>
      </w:r>
      <w:r w:rsidRPr="008968D3">
        <w:rPr>
          <w:rFonts w:cs="Arial"/>
        </w:rPr>
        <w:t>Study on XR (Extended Reality) and media services</w:t>
      </w:r>
      <w:r>
        <w:rPr>
          <w:rFonts w:cs="Arial"/>
        </w:rPr>
        <w:t xml:space="preserve"> </w:t>
      </w:r>
      <w:r w:rsidRPr="008968D3">
        <w:rPr>
          <w:rFonts w:cs="Arial"/>
        </w:rPr>
        <w:t>(Release 18)</w:t>
      </w:r>
      <w:r>
        <w:rPr>
          <w:rFonts w:cs="Arial"/>
        </w:rPr>
        <w:t>, v0.3.0, May 2022</w:t>
      </w: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AA7DE" w14:textId="77777777" w:rsidR="009F384E" w:rsidRDefault="009F384E" w:rsidP="00C43ABF">
      <w:pPr>
        <w:spacing w:after="0" w:line="240" w:lineRule="auto"/>
      </w:pPr>
      <w:r>
        <w:separator/>
      </w:r>
    </w:p>
  </w:endnote>
  <w:endnote w:type="continuationSeparator" w:id="0">
    <w:p w14:paraId="1A6D9B65" w14:textId="77777777" w:rsidR="009F384E" w:rsidRDefault="009F384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E7A6" w14:textId="77777777" w:rsidR="009F384E" w:rsidRDefault="009F384E" w:rsidP="00C43ABF">
      <w:pPr>
        <w:spacing w:after="0" w:line="240" w:lineRule="auto"/>
      </w:pPr>
      <w:r>
        <w:separator/>
      </w:r>
    </w:p>
  </w:footnote>
  <w:footnote w:type="continuationSeparator" w:id="0">
    <w:p w14:paraId="31C7C764" w14:textId="77777777" w:rsidR="009F384E" w:rsidRDefault="009F384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990"/>
        </w:tabs>
        <w:ind w:left="99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A34B73"/>
    <w:multiLevelType w:val="hybridMultilevel"/>
    <w:tmpl w:val="05DACC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3200E5"/>
    <w:multiLevelType w:val="multilevel"/>
    <w:tmpl w:val="025A6D9C"/>
    <w:lvl w:ilvl="0">
      <w:start w:val="4"/>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77943A15"/>
    <w:multiLevelType w:val="hybridMultilevel"/>
    <w:tmpl w:val="FE7E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24316917">
    <w:abstractNumId w:val="0"/>
  </w:num>
  <w:num w:numId="2" w16cid:durableId="1714572880">
    <w:abstractNumId w:val="11"/>
  </w:num>
  <w:num w:numId="3" w16cid:durableId="2112554477">
    <w:abstractNumId w:val="15"/>
  </w:num>
  <w:num w:numId="4" w16cid:durableId="1265071114">
    <w:abstractNumId w:val="13"/>
  </w:num>
  <w:num w:numId="5" w16cid:durableId="1920674348">
    <w:abstractNumId w:val="5"/>
  </w:num>
  <w:num w:numId="6" w16cid:durableId="239290785">
    <w:abstractNumId w:val="10"/>
  </w:num>
  <w:num w:numId="7" w16cid:durableId="748966400">
    <w:abstractNumId w:val="2"/>
  </w:num>
  <w:num w:numId="8" w16cid:durableId="1070421080">
    <w:abstractNumId w:val="16"/>
  </w:num>
  <w:num w:numId="9" w16cid:durableId="904292767">
    <w:abstractNumId w:val="14"/>
  </w:num>
  <w:num w:numId="10" w16cid:durableId="1598252989">
    <w:abstractNumId w:val="6"/>
  </w:num>
  <w:num w:numId="11" w16cid:durableId="1786386407">
    <w:abstractNumId w:val="9"/>
  </w:num>
  <w:num w:numId="12" w16cid:durableId="427236143">
    <w:abstractNumId w:val="0"/>
  </w:num>
  <w:num w:numId="13" w16cid:durableId="1332755455">
    <w:abstractNumId w:val="0"/>
  </w:num>
  <w:num w:numId="14" w16cid:durableId="235282947">
    <w:abstractNumId w:val="0"/>
  </w:num>
  <w:num w:numId="15" w16cid:durableId="1137064955">
    <w:abstractNumId w:val="0"/>
  </w:num>
  <w:num w:numId="16" w16cid:durableId="793716063">
    <w:abstractNumId w:val="8"/>
  </w:num>
  <w:num w:numId="17" w16cid:durableId="536427228">
    <w:abstractNumId w:val="12"/>
  </w:num>
  <w:num w:numId="18" w16cid:durableId="1139496066">
    <w:abstractNumId w:val="3"/>
  </w:num>
  <w:num w:numId="19" w16cid:durableId="1383217183">
    <w:abstractNumId w:val="7"/>
  </w:num>
  <w:num w:numId="20" w16cid:durableId="2050295836">
    <w:abstractNumId w:val="4"/>
  </w:num>
  <w:num w:numId="21" w16cid:durableId="120856560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7B1"/>
    <w:rsid w:val="00001822"/>
    <w:rsid w:val="0000230E"/>
    <w:rsid w:val="0000261A"/>
    <w:rsid w:val="00003F71"/>
    <w:rsid w:val="00006FFE"/>
    <w:rsid w:val="00007777"/>
    <w:rsid w:val="00007CB2"/>
    <w:rsid w:val="00010A7F"/>
    <w:rsid w:val="000110ED"/>
    <w:rsid w:val="00011138"/>
    <w:rsid w:val="00011739"/>
    <w:rsid w:val="00012DED"/>
    <w:rsid w:val="00012E62"/>
    <w:rsid w:val="000139B3"/>
    <w:rsid w:val="00014AEE"/>
    <w:rsid w:val="00015CC2"/>
    <w:rsid w:val="00015FBF"/>
    <w:rsid w:val="000167EA"/>
    <w:rsid w:val="00016B6E"/>
    <w:rsid w:val="000175FD"/>
    <w:rsid w:val="00017975"/>
    <w:rsid w:val="00017B92"/>
    <w:rsid w:val="00020068"/>
    <w:rsid w:val="0002062B"/>
    <w:rsid w:val="00020C66"/>
    <w:rsid w:val="0002147F"/>
    <w:rsid w:val="000220F4"/>
    <w:rsid w:val="000230E5"/>
    <w:rsid w:val="0002337F"/>
    <w:rsid w:val="0002387B"/>
    <w:rsid w:val="00024409"/>
    <w:rsid w:val="00024816"/>
    <w:rsid w:val="00024B0C"/>
    <w:rsid w:val="00024BAE"/>
    <w:rsid w:val="00025107"/>
    <w:rsid w:val="00026820"/>
    <w:rsid w:val="00026F14"/>
    <w:rsid w:val="00030ABF"/>
    <w:rsid w:val="00030B12"/>
    <w:rsid w:val="0003159D"/>
    <w:rsid w:val="00031EDA"/>
    <w:rsid w:val="0003242B"/>
    <w:rsid w:val="000326A2"/>
    <w:rsid w:val="000340E0"/>
    <w:rsid w:val="00035918"/>
    <w:rsid w:val="000368E7"/>
    <w:rsid w:val="000375B0"/>
    <w:rsid w:val="00037E51"/>
    <w:rsid w:val="00037FC1"/>
    <w:rsid w:val="00040316"/>
    <w:rsid w:val="00040492"/>
    <w:rsid w:val="0004357A"/>
    <w:rsid w:val="000444FE"/>
    <w:rsid w:val="00044CDF"/>
    <w:rsid w:val="000452D6"/>
    <w:rsid w:val="0004548D"/>
    <w:rsid w:val="00045572"/>
    <w:rsid w:val="00045602"/>
    <w:rsid w:val="000465AF"/>
    <w:rsid w:val="0004780A"/>
    <w:rsid w:val="00050AC0"/>
    <w:rsid w:val="00052AA9"/>
    <w:rsid w:val="00052E03"/>
    <w:rsid w:val="00052FD8"/>
    <w:rsid w:val="0005411A"/>
    <w:rsid w:val="000543CE"/>
    <w:rsid w:val="00055571"/>
    <w:rsid w:val="00055FA5"/>
    <w:rsid w:val="00056C82"/>
    <w:rsid w:val="00060644"/>
    <w:rsid w:val="000606EC"/>
    <w:rsid w:val="000607C2"/>
    <w:rsid w:val="000609D9"/>
    <w:rsid w:val="0006106F"/>
    <w:rsid w:val="0006187F"/>
    <w:rsid w:val="00061D89"/>
    <w:rsid w:val="00062344"/>
    <w:rsid w:val="00062A21"/>
    <w:rsid w:val="0006327F"/>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C7B"/>
    <w:rsid w:val="0008120F"/>
    <w:rsid w:val="0008280E"/>
    <w:rsid w:val="00083DDA"/>
    <w:rsid w:val="000846F7"/>
    <w:rsid w:val="000857BF"/>
    <w:rsid w:val="00085852"/>
    <w:rsid w:val="0008644D"/>
    <w:rsid w:val="00086B9B"/>
    <w:rsid w:val="00090005"/>
    <w:rsid w:val="000904AF"/>
    <w:rsid w:val="00090ACF"/>
    <w:rsid w:val="00091981"/>
    <w:rsid w:val="00093048"/>
    <w:rsid w:val="00094E63"/>
    <w:rsid w:val="00095068"/>
    <w:rsid w:val="000958E5"/>
    <w:rsid w:val="000963B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2231"/>
    <w:rsid w:val="000B2982"/>
    <w:rsid w:val="000B324F"/>
    <w:rsid w:val="000B41E1"/>
    <w:rsid w:val="000B4466"/>
    <w:rsid w:val="000B44C7"/>
    <w:rsid w:val="000B49AD"/>
    <w:rsid w:val="000B4DE0"/>
    <w:rsid w:val="000B576A"/>
    <w:rsid w:val="000B6486"/>
    <w:rsid w:val="000B698D"/>
    <w:rsid w:val="000B6B16"/>
    <w:rsid w:val="000B71AF"/>
    <w:rsid w:val="000B7863"/>
    <w:rsid w:val="000B7DA8"/>
    <w:rsid w:val="000C0562"/>
    <w:rsid w:val="000C2A1E"/>
    <w:rsid w:val="000C374E"/>
    <w:rsid w:val="000C3F9C"/>
    <w:rsid w:val="000C51C7"/>
    <w:rsid w:val="000C555F"/>
    <w:rsid w:val="000C65B6"/>
    <w:rsid w:val="000C6AEC"/>
    <w:rsid w:val="000C75DD"/>
    <w:rsid w:val="000C7FE2"/>
    <w:rsid w:val="000D0603"/>
    <w:rsid w:val="000D0919"/>
    <w:rsid w:val="000D1363"/>
    <w:rsid w:val="000D254D"/>
    <w:rsid w:val="000D4221"/>
    <w:rsid w:val="000D4457"/>
    <w:rsid w:val="000D4E8E"/>
    <w:rsid w:val="000D4FBC"/>
    <w:rsid w:val="000D5143"/>
    <w:rsid w:val="000D5A1F"/>
    <w:rsid w:val="000D5C54"/>
    <w:rsid w:val="000D629A"/>
    <w:rsid w:val="000D64BC"/>
    <w:rsid w:val="000D7DBF"/>
    <w:rsid w:val="000E06E7"/>
    <w:rsid w:val="000E07CF"/>
    <w:rsid w:val="000E1F25"/>
    <w:rsid w:val="000E257A"/>
    <w:rsid w:val="000E3156"/>
    <w:rsid w:val="000E3A99"/>
    <w:rsid w:val="000E3E10"/>
    <w:rsid w:val="000E41FE"/>
    <w:rsid w:val="000E49E6"/>
    <w:rsid w:val="000E4F43"/>
    <w:rsid w:val="000E6656"/>
    <w:rsid w:val="000E6B09"/>
    <w:rsid w:val="000E6F19"/>
    <w:rsid w:val="000E7822"/>
    <w:rsid w:val="000E7D31"/>
    <w:rsid w:val="000F16AB"/>
    <w:rsid w:val="000F1F64"/>
    <w:rsid w:val="000F2DA2"/>
    <w:rsid w:val="000F2DF1"/>
    <w:rsid w:val="000F34B1"/>
    <w:rsid w:val="000F3AF2"/>
    <w:rsid w:val="000F46D8"/>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B75"/>
    <w:rsid w:val="001103D2"/>
    <w:rsid w:val="001110FF"/>
    <w:rsid w:val="001114FB"/>
    <w:rsid w:val="001115E7"/>
    <w:rsid w:val="001155C0"/>
    <w:rsid w:val="00115C2C"/>
    <w:rsid w:val="00116779"/>
    <w:rsid w:val="00116A5F"/>
    <w:rsid w:val="00116E26"/>
    <w:rsid w:val="00117A83"/>
    <w:rsid w:val="00120E96"/>
    <w:rsid w:val="00121E11"/>
    <w:rsid w:val="00122298"/>
    <w:rsid w:val="0012392E"/>
    <w:rsid w:val="00123966"/>
    <w:rsid w:val="00123BDB"/>
    <w:rsid w:val="00125188"/>
    <w:rsid w:val="00125DDB"/>
    <w:rsid w:val="001261FD"/>
    <w:rsid w:val="001268F9"/>
    <w:rsid w:val="00126B15"/>
    <w:rsid w:val="00127125"/>
    <w:rsid w:val="00127CBB"/>
    <w:rsid w:val="00130638"/>
    <w:rsid w:val="00132156"/>
    <w:rsid w:val="001324B7"/>
    <w:rsid w:val="00132664"/>
    <w:rsid w:val="00133192"/>
    <w:rsid w:val="001332DB"/>
    <w:rsid w:val="001346F8"/>
    <w:rsid w:val="00134CA3"/>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F5C"/>
    <w:rsid w:val="00153405"/>
    <w:rsid w:val="00153F72"/>
    <w:rsid w:val="0015556D"/>
    <w:rsid w:val="00155C43"/>
    <w:rsid w:val="001566A4"/>
    <w:rsid w:val="00157053"/>
    <w:rsid w:val="001603DF"/>
    <w:rsid w:val="001608EC"/>
    <w:rsid w:val="00160A2D"/>
    <w:rsid w:val="00160A54"/>
    <w:rsid w:val="0016289C"/>
    <w:rsid w:val="00162B1B"/>
    <w:rsid w:val="0016509E"/>
    <w:rsid w:val="00165106"/>
    <w:rsid w:val="0016514E"/>
    <w:rsid w:val="001716D8"/>
    <w:rsid w:val="00171974"/>
    <w:rsid w:val="00172248"/>
    <w:rsid w:val="00173FAF"/>
    <w:rsid w:val="00174123"/>
    <w:rsid w:val="00174B72"/>
    <w:rsid w:val="00175597"/>
    <w:rsid w:val="001755A1"/>
    <w:rsid w:val="0017569B"/>
    <w:rsid w:val="00176519"/>
    <w:rsid w:val="001767FB"/>
    <w:rsid w:val="001769C8"/>
    <w:rsid w:val="001778DE"/>
    <w:rsid w:val="00180F49"/>
    <w:rsid w:val="0018216D"/>
    <w:rsid w:val="00182173"/>
    <w:rsid w:val="00182BCF"/>
    <w:rsid w:val="00182D27"/>
    <w:rsid w:val="00183126"/>
    <w:rsid w:val="001836EE"/>
    <w:rsid w:val="001854D2"/>
    <w:rsid w:val="00185DFC"/>
    <w:rsid w:val="00186DE3"/>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3B16"/>
    <w:rsid w:val="001B446B"/>
    <w:rsid w:val="001B5078"/>
    <w:rsid w:val="001B5E34"/>
    <w:rsid w:val="001B5E96"/>
    <w:rsid w:val="001B606F"/>
    <w:rsid w:val="001B75FD"/>
    <w:rsid w:val="001C0A17"/>
    <w:rsid w:val="001C15F0"/>
    <w:rsid w:val="001C195F"/>
    <w:rsid w:val="001C2518"/>
    <w:rsid w:val="001C26D1"/>
    <w:rsid w:val="001C28DB"/>
    <w:rsid w:val="001C576B"/>
    <w:rsid w:val="001C5CAC"/>
    <w:rsid w:val="001C6584"/>
    <w:rsid w:val="001C66AC"/>
    <w:rsid w:val="001C67F3"/>
    <w:rsid w:val="001C6981"/>
    <w:rsid w:val="001C750E"/>
    <w:rsid w:val="001C77F0"/>
    <w:rsid w:val="001C7BDB"/>
    <w:rsid w:val="001C7E6F"/>
    <w:rsid w:val="001D00FD"/>
    <w:rsid w:val="001D1163"/>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1087"/>
    <w:rsid w:val="001F12FD"/>
    <w:rsid w:val="001F1A87"/>
    <w:rsid w:val="001F1B53"/>
    <w:rsid w:val="001F2B3A"/>
    <w:rsid w:val="001F33B5"/>
    <w:rsid w:val="001F5354"/>
    <w:rsid w:val="001F6094"/>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903"/>
    <w:rsid w:val="0023625E"/>
    <w:rsid w:val="002402E6"/>
    <w:rsid w:val="002413C5"/>
    <w:rsid w:val="00241891"/>
    <w:rsid w:val="00241FA0"/>
    <w:rsid w:val="002423AC"/>
    <w:rsid w:val="0024283F"/>
    <w:rsid w:val="00243092"/>
    <w:rsid w:val="00243812"/>
    <w:rsid w:val="00243C95"/>
    <w:rsid w:val="00243DE8"/>
    <w:rsid w:val="00243FC1"/>
    <w:rsid w:val="00243FCB"/>
    <w:rsid w:val="00244487"/>
    <w:rsid w:val="0024510B"/>
    <w:rsid w:val="00245438"/>
    <w:rsid w:val="0024558C"/>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FC7"/>
    <w:rsid w:val="00256ADF"/>
    <w:rsid w:val="00256F98"/>
    <w:rsid w:val="002570FF"/>
    <w:rsid w:val="002573E5"/>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2D9C"/>
    <w:rsid w:val="002730AC"/>
    <w:rsid w:val="00273A66"/>
    <w:rsid w:val="00274506"/>
    <w:rsid w:val="00274556"/>
    <w:rsid w:val="00274988"/>
    <w:rsid w:val="00275240"/>
    <w:rsid w:val="002758AE"/>
    <w:rsid w:val="00275F95"/>
    <w:rsid w:val="00275FA8"/>
    <w:rsid w:val="002762A3"/>
    <w:rsid w:val="00276DB1"/>
    <w:rsid w:val="00276E1F"/>
    <w:rsid w:val="00277CA2"/>
    <w:rsid w:val="00277D75"/>
    <w:rsid w:val="0028146E"/>
    <w:rsid w:val="002821BD"/>
    <w:rsid w:val="00282760"/>
    <w:rsid w:val="002829AC"/>
    <w:rsid w:val="00283A2A"/>
    <w:rsid w:val="00283A95"/>
    <w:rsid w:val="00284C0C"/>
    <w:rsid w:val="002866E9"/>
    <w:rsid w:val="00287B80"/>
    <w:rsid w:val="0029094B"/>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E7DC5"/>
    <w:rsid w:val="002F0067"/>
    <w:rsid w:val="002F09C5"/>
    <w:rsid w:val="002F13DF"/>
    <w:rsid w:val="002F19B6"/>
    <w:rsid w:val="002F19EF"/>
    <w:rsid w:val="002F2F7A"/>
    <w:rsid w:val="002F35DB"/>
    <w:rsid w:val="002F4001"/>
    <w:rsid w:val="002F48BA"/>
    <w:rsid w:val="002F59B4"/>
    <w:rsid w:val="002F6586"/>
    <w:rsid w:val="002F72DB"/>
    <w:rsid w:val="00300465"/>
    <w:rsid w:val="00300F32"/>
    <w:rsid w:val="00301B44"/>
    <w:rsid w:val="00301DD8"/>
    <w:rsid w:val="00301E7E"/>
    <w:rsid w:val="00303055"/>
    <w:rsid w:val="003032BD"/>
    <w:rsid w:val="003040AC"/>
    <w:rsid w:val="0030531F"/>
    <w:rsid w:val="00305428"/>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C57"/>
    <w:rsid w:val="00335130"/>
    <w:rsid w:val="0033604D"/>
    <w:rsid w:val="00336C48"/>
    <w:rsid w:val="00336FDE"/>
    <w:rsid w:val="00341234"/>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2EB3"/>
    <w:rsid w:val="00354B55"/>
    <w:rsid w:val="0035593C"/>
    <w:rsid w:val="00356CAA"/>
    <w:rsid w:val="00357467"/>
    <w:rsid w:val="0036012F"/>
    <w:rsid w:val="00360AE1"/>
    <w:rsid w:val="00360E61"/>
    <w:rsid w:val="0036209B"/>
    <w:rsid w:val="0036258C"/>
    <w:rsid w:val="00362730"/>
    <w:rsid w:val="00362B91"/>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6060"/>
    <w:rsid w:val="003A6292"/>
    <w:rsid w:val="003A637E"/>
    <w:rsid w:val="003A6D0B"/>
    <w:rsid w:val="003B0AAD"/>
    <w:rsid w:val="003B135E"/>
    <w:rsid w:val="003B1BC6"/>
    <w:rsid w:val="003B1BF3"/>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310A"/>
    <w:rsid w:val="003C44A1"/>
    <w:rsid w:val="003C46EB"/>
    <w:rsid w:val="003C4C48"/>
    <w:rsid w:val="003C55CA"/>
    <w:rsid w:val="003C5B33"/>
    <w:rsid w:val="003C62D6"/>
    <w:rsid w:val="003C6424"/>
    <w:rsid w:val="003C784F"/>
    <w:rsid w:val="003D04A2"/>
    <w:rsid w:val="003D0834"/>
    <w:rsid w:val="003D0C67"/>
    <w:rsid w:val="003D118B"/>
    <w:rsid w:val="003D1E70"/>
    <w:rsid w:val="003D1F7E"/>
    <w:rsid w:val="003D29E9"/>
    <w:rsid w:val="003D2C37"/>
    <w:rsid w:val="003D2F61"/>
    <w:rsid w:val="003D32BE"/>
    <w:rsid w:val="003D3B21"/>
    <w:rsid w:val="003D4136"/>
    <w:rsid w:val="003D4191"/>
    <w:rsid w:val="003D44EB"/>
    <w:rsid w:val="003D4840"/>
    <w:rsid w:val="003D632B"/>
    <w:rsid w:val="003D7546"/>
    <w:rsid w:val="003D7C3D"/>
    <w:rsid w:val="003E1787"/>
    <w:rsid w:val="003E1832"/>
    <w:rsid w:val="003E3796"/>
    <w:rsid w:val="003E3F62"/>
    <w:rsid w:val="003E4663"/>
    <w:rsid w:val="003E59A2"/>
    <w:rsid w:val="003E7184"/>
    <w:rsid w:val="003E74F5"/>
    <w:rsid w:val="003F12F2"/>
    <w:rsid w:val="003F1AB0"/>
    <w:rsid w:val="003F1D70"/>
    <w:rsid w:val="003F237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72AF"/>
    <w:rsid w:val="0040793C"/>
    <w:rsid w:val="00407B0F"/>
    <w:rsid w:val="00407E35"/>
    <w:rsid w:val="00412946"/>
    <w:rsid w:val="00412E6F"/>
    <w:rsid w:val="00413405"/>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D57"/>
    <w:rsid w:val="00441EE2"/>
    <w:rsid w:val="004420E8"/>
    <w:rsid w:val="00442245"/>
    <w:rsid w:val="00443A91"/>
    <w:rsid w:val="0044478B"/>
    <w:rsid w:val="00444833"/>
    <w:rsid w:val="00444BD4"/>
    <w:rsid w:val="004457C2"/>
    <w:rsid w:val="00446205"/>
    <w:rsid w:val="00446D25"/>
    <w:rsid w:val="00446F93"/>
    <w:rsid w:val="0044792B"/>
    <w:rsid w:val="00447CB8"/>
    <w:rsid w:val="0045280F"/>
    <w:rsid w:val="0045302F"/>
    <w:rsid w:val="004534E1"/>
    <w:rsid w:val="00453B4F"/>
    <w:rsid w:val="00454BDF"/>
    <w:rsid w:val="00454D25"/>
    <w:rsid w:val="00454ECA"/>
    <w:rsid w:val="00454F0C"/>
    <w:rsid w:val="00454FB8"/>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93"/>
    <w:rsid w:val="004826D5"/>
    <w:rsid w:val="004838C3"/>
    <w:rsid w:val="00483AA6"/>
    <w:rsid w:val="00484157"/>
    <w:rsid w:val="004846B6"/>
    <w:rsid w:val="00485D65"/>
    <w:rsid w:val="00485DDA"/>
    <w:rsid w:val="00485E79"/>
    <w:rsid w:val="00486928"/>
    <w:rsid w:val="004869F4"/>
    <w:rsid w:val="004873FB"/>
    <w:rsid w:val="00487858"/>
    <w:rsid w:val="00487D89"/>
    <w:rsid w:val="00487F43"/>
    <w:rsid w:val="0049003E"/>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B2DD5"/>
    <w:rsid w:val="004B34B2"/>
    <w:rsid w:val="004B3598"/>
    <w:rsid w:val="004B3BE3"/>
    <w:rsid w:val="004B4014"/>
    <w:rsid w:val="004B513A"/>
    <w:rsid w:val="004B59A9"/>
    <w:rsid w:val="004B63E1"/>
    <w:rsid w:val="004B7329"/>
    <w:rsid w:val="004B737A"/>
    <w:rsid w:val="004C00F7"/>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58C"/>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0EF"/>
    <w:rsid w:val="005001A3"/>
    <w:rsid w:val="00500606"/>
    <w:rsid w:val="005006A1"/>
    <w:rsid w:val="00500D98"/>
    <w:rsid w:val="00500DD6"/>
    <w:rsid w:val="00501587"/>
    <w:rsid w:val="00502BA4"/>
    <w:rsid w:val="00502BBE"/>
    <w:rsid w:val="00503065"/>
    <w:rsid w:val="00503CDC"/>
    <w:rsid w:val="0050413F"/>
    <w:rsid w:val="0050485F"/>
    <w:rsid w:val="005050D6"/>
    <w:rsid w:val="00505642"/>
    <w:rsid w:val="00506217"/>
    <w:rsid w:val="0050711F"/>
    <w:rsid w:val="00512ACA"/>
    <w:rsid w:val="005138BD"/>
    <w:rsid w:val="00513A14"/>
    <w:rsid w:val="00514124"/>
    <w:rsid w:val="00514EF3"/>
    <w:rsid w:val="00515051"/>
    <w:rsid w:val="00515181"/>
    <w:rsid w:val="005155C4"/>
    <w:rsid w:val="00516ABD"/>
    <w:rsid w:val="00516B77"/>
    <w:rsid w:val="00516D3E"/>
    <w:rsid w:val="005173B6"/>
    <w:rsid w:val="00517406"/>
    <w:rsid w:val="00517DE0"/>
    <w:rsid w:val="0052005F"/>
    <w:rsid w:val="005203E3"/>
    <w:rsid w:val="0052075E"/>
    <w:rsid w:val="005213A0"/>
    <w:rsid w:val="00521A23"/>
    <w:rsid w:val="00522D30"/>
    <w:rsid w:val="00523842"/>
    <w:rsid w:val="00523C58"/>
    <w:rsid w:val="005240A4"/>
    <w:rsid w:val="005241A3"/>
    <w:rsid w:val="00524543"/>
    <w:rsid w:val="0052477A"/>
    <w:rsid w:val="00524C29"/>
    <w:rsid w:val="00524D79"/>
    <w:rsid w:val="00524F47"/>
    <w:rsid w:val="00525272"/>
    <w:rsid w:val="00525534"/>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EE7"/>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3F74"/>
    <w:rsid w:val="005745F0"/>
    <w:rsid w:val="00574AF9"/>
    <w:rsid w:val="0057520D"/>
    <w:rsid w:val="005753FE"/>
    <w:rsid w:val="00575BDA"/>
    <w:rsid w:val="00576038"/>
    <w:rsid w:val="00576544"/>
    <w:rsid w:val="00577F1F"/>
    <w:rsid w:val="0058075B"/>
    <w:rsid w:val="0058109D"/>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11E6"/>
    <w:rsid w:val="00591B30"/>
    <w:rsid w:val="005947FD"/>
    <w:rsid w:val="00594B3D"/>
    <w:rsid w:val="00594C10"/>
    <w:rsid w:val="00595343"/>
    <w:rsid w:val="00596F1A"/>
    <w:rsid w:val="00597193"/>
    <w:rsid w:val="00597E63"/>
    <w:rsid w:val="005A23CC"/>
    <w:rsid w:val="005A2E19"/>
    <w:rsid w:val="005A3562"/>
    <w:rsid w:val="005A3F77"/>
    <w:rsid w:val="005A57D8"/>
    <w:rsid w:val="005A5F1B"/>
    <w:rsid w:val="005A616E"/>
    <w:rsid w:val="005A7358"/>
    <w:rsid w:val="005A77FE"/>
    <w:rsid w:val="005A7886"/>
    <w:rsid w:val="005A7FD7"/>
    <w:rsid w:val="005B06D5"/>
    <w:rsid w:val="005B0732"/>
    <w:rsid w:val="005B1CCC"/>
    <w:rsid w:val="005B2B04"/>
    <w:rsid w:val="005B35A7"/>
    <w:rsid w:val="005B5EF2"/>
    <w:rsid w:val="005B67C3"/>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2EE"/>
    <w:rsid w:val="005C6ECA"/>
    <w:rsid w:val="005C7D2C"/>
    <w:rsid w:val="005D0174"/>
    <w:rsid w:val="005D1194"/>
    <w:rsid w:val="005D1330"/>
    <w:rsid w:val="005D1618"/>
    <w:rsid w:val="005D20F2"/>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847"/>
    <w:rsid w:val="00600BC5"/>
    <w:rsid w:val="00601564"/>
    <w:rsid w:val="006020CA"/>
    <w:rsid w:val="00602349"/>
    <w:rsid w:val="006024BC"/>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B58"/>
    <w:rsid w:val="006251A6"/>
    <w:rsid w:val="00625344"/>
    <w:rsid w:val="00625CE5"/>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3E10"/>
    <w:rsid w:val="00645D17"/>
    <w:rsid w:val="0064649C"/>
    <w:rsid w:val="0064666B"/>
    <w:rsid w:val="00646A14"/>
    <w:rsid w:val="00646C88"/>
    <w:rsid w:val="006474F9"/>
    <w:rsid w:val="00647A77"/>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2C79"/>
    <w:rsid w:val="00672F76"/>
    <w:rsid w:val="006735D1"/>
    <w:rsid w:val="006739A0"/>
    <w:rsid w:val="0067425B"/>
    <w:rsid w:val="006746FE"/>
    <w:rsid w:val="006749D6"/>
    <w:rsid w:val="00674E6B"/>
    <w:rsid w:val="0067607A"/>
    <w:rsid w:val="00677499"/>
    <w:rsid w:val="006778CB"/>
    <w:rsid w:val="00677972"/>
    <w:rsid w:val="00680782"/>
    <w:rsid w:val="00681859"/>
    <w:rsid w:val="00681E6C"/>
    <w:rsid w:val="0068308B"/>
    <w:rsid w:val="00683500"/>
    <w:rsid w:val="00685033"/>
    <w:rsid w:val="006853DF"/>
    <w:rsid w:val="0068648A"/>
    <w:rsid w:val="00686A1C"/>
    <w:rsid w:val="00687288"/>
    <w:rsid w:val="00690061"/>
    <w:rsid w:val="0069047D"/>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1F96"/>
    <w:rsid w:val="006A25DF"/>
    <w:rsid w:val="006A3C56"/>
    <w:rsid w:val="006A4BF2"/>
    <w:rsid w:val="006A4E4E"/>
    <w:rsid w:val="006A5ADA"/>
    <w:rsid w:val="006A6633"/>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B09"/>
    <w:rsid w:val="006B592F"/>
    <w:rsid w:val="006B5D5F"/>
    <w:rsid w:val="006B726D"/>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5B32"/>
    <w:rsid w:val="006C5CED"/>
    <w:rsid w:val="006C5FA0"/>
    <w:rsid w:val="006C62ED"/>
    <w:rsid w:val="006C6921"/>
    <w:rsid w:val="006C6BD1"/>
    <w:rsid w:val="006C71AA"/>
    <w:rsid w:val="006C755F"/>
    <w:rsid w:val="006D0850"/>
    <w:rsid w:val="006D1170"/>
    <w:rsid w:val="006D125A"/>
    <w:rsid w:val="006D2233"/>
    <w:rsid w:val="006D3FF9"/>
    <w:rsid w:val="006D4141"/>
    <w:rsid w:val="006D6297"/>
    <w:rsid w:val="006D729B"/>
    <w:rsid w:val="006D7E85"/>
    <w:rsid w:val="006D7E8B"/>
    <w:rsid w:val="006E19CF"/>
    <w:rsid w:val="006E1C6B"/>
    <w:rsid w:val="006E2A6B"/>
    <w:rsid w:val="006E2BDE"/>
    <w:rsid w:val="006E4D6A"/>
    <w:rsid w:val="006E5476"/>
    <w:rsid w:val="006E5C8D"/>
    <w:rsid w:val="006E612D"/>
    <w:rsid w:val="006E771B"/>
    <w:rsid w:val="006F031E"/>
    <w:rsid w:val="006F117A"/>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FBB"/>
    <w:rsid w:val="00707A5D"/>
    <w:rsid w:val="007118C8"/>
    <w:rsid w:val="0071195E"/>
    <w:rsid w:val="0071257F"/>
    <w:rsid w:val="0071281E"/>
    <w:rsid w:val="00713C16"/>
    <w:rsid w:val="00714F42"/>
    <w:rsid w:val="007151C1"/>
    <w:rsid w:val="00715912"/>
    <w:rsid w:val="007177E5"/>
    <w:rsid w:val="00717936"/>
    <w:rsid w:val="007205D5"/>
    <w:rsid w:val="0072069D"/>
    <w:rsid w:val="0072434B"/>
    <w:rsid w:val="00725A70"/>
    <w:rsid w:val="00733738"/>
    <w:rsid w:val="00733931"/>
    <w:rsid w:val="00734F33"/>
    <w:rsid w:val="00735329"/>
    <w:rsid w:val="00735979"/>
    <w:rsid w:val="00735F02"/>
    <w:rsid w:val="007365E8"/>
    <w:rsid w:val="00736C11"/>
    <w:rsid w:val="0074166F"/>
    <w:rsid w:val="0074195E"/>
    <w:rsid w:val="00741B29"/>
    <w:rsid w:val="00742D0A"/>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6C59"/>
    <w:rsid w:val="00756E3C"/>
    <w:rsid w:val="0076008B"/>
    <w:rsid w:val="007606D8"/>
    <w:rsid w:val="00760F8F"/>
    <w:rsid w:val="00761C80"/>
    <w:rsid w:val="00761CE7"/>
    <w:rsid w:val="00762B78"/>
    <w:rsid w:val="00762C23"/>
    <w:rsid w:val="007639B7"/>
    <w:rsid w:val="00763E44"/>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FA"/>
    <w:rsid w:val="0079648C"/>
    <w:rsid w:val="007A0C03"/>
    <w:rsid w:val="007A108B"/>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FD2"/>
    <w:rsid w:val="007E5553"/>
    <w:rsid w:val="007E626C"/>
    <w:rsid w:val="007E6675"/>
    <w:rsid w:val="007E6E88"/>
    <w:rsid w:val="007E70ED"/>
    <w:rsid w:val="007E74AE"/>
    <w:rsid w:val="007F0257"/>
    <w:rsid w:val="007F0949"/>
    <w:rsid w:val="007F0BF4"/>
    <w:rsid w:val="007F14A1"/>
    <w:rsid w:val="007F1CD3"/>
    <w:rsid w:val="007F207F"/>
    <w:rsid w:val="007F2EC1"/>
    <w:rsid w:val="007F3AA6"/>
    <w:rsid w:val="007F433D"/>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60FE"/>
    <w:rsid w:val="008268A7"/>
    <w:rsid w:val="00827ED2"/>
    <w:rsid w:val="00831096"/>
    <w:rsid w:val="00831825"/>
    <w:rsid w:val="008335CB"/>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7B0D"/>
    <w:rsid w:val="0085220B"/>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591"/>
    <w:rsid w:val="008618C1"/>
    <w:rsid w:val="00861FE1"/>
    <w:rsid w:val="00862484"/>
    <w:rsid w:val="00862FBD"/>
    <w:rsid w:val="008634F4"/>
    <w:rsid w:val="008638B9"/>
    <w:rsid w:val="00864701"/>
    <w:rsid w:val="00865C18"/>
    <w:rsid w:val="00866074"/>
    <w:rsid w:val="0086623E"/>
    <w:rsid w:val="008715CB"/>
    <w:rsid w:val="00871FDD"/>
    <w:rsid w:val="00872B93"/>
    <w:rsid w:val="0087315E"/>
    <w:rsid w:val="008745DC"/>
    <w:rsid w:val="0087466A"/>
    <w:rsid w:val="008746EA"/>
    <w:rsid w:val="00874798"/>
    <w:rsid w:val="00874B7E"/>
    <w:rsid w:val="00875AE0"/>
    <w:rsid w:val="00876668"/>
    <w:rsid w:val="0087676A"/>
    <w:rsid w:val="00876D73"/>
    <w:rsid w:val="00876DA8"/>
    <w:rsid w:val="00877441"/>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F7C"/>
    <w:rsid w:val="00894C3E"/>
    <w:rsid w:val="0089526D"/>
    <w:rsid w:val="00895A2E"/>
    <w:rsid w:val="008960F5"/>
    <w:rsid w:val="00896153"/>
    <w:rsid w:val="00897D89"/>
    <w:rsid w:val="008A0C65"/>
    <w:rsid w:val="008A1840"/>
    <w:rsid w:val="008A2178"/>
    <w:rsid w:val="008A2343"/>
    <w:rsid w:val="008A2624"/>
    <w:rsid w:val="008A29E8"/>
    <w:rsid w:val="008A4558"/>
    <w:rsid w:val="008A5741"/>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4ADD"/>
    <w:rsid w:val="008B505D"/>
    <w:rsid w:val="008B5101"/>
    <w:rsid w:val="008B6082"/>
    <w:rsid w:val="008B658F"/>
    <w:rsid w:val="008B6840"/>
    <w:rsid w:val="008B6A93"/>
    <w:rsid w:val="008B7096"/>
    <w:rsid w:val="008C0A0E"/>
    <w:rsid w:val="008C0F0C"/>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BB2"/>
    <w:rsid w:val="009111FE"/>
    <w:rsid w:val="009120B0"/>
    <w:rsid w:val="009120D6"/>
    <w:rsid w:val="009121BD"/>
    <w:rsid w:val="0091354C"/>
    <w:rsid w:val="0091451A"/>
    <w:rsid w:val="00914628"/>
    <w:rsid w:val="00914724"/>
    <w:rsid w:val="00914B0A"/>
    <w:rsid w:val="00914FC1"/>
    <w:rsid w:val="0091513D"/>
    <w:rsid w:val="009157E2"/>
    <w:rsid w:val="00916372"/>
    <w:rsid w:val="00916457"/>
    <w:rsid w:val="009168F3"/>
    <w:rsid w:val="00916D11"/>
    <w:rsid w:val="00920AD6"/>
    <w:rsid w:val="0092136C"/>
    <w:rsid w:val="00921C3D"/>
    <w:rsid w:val="009226DB"/>
    <w:rsid w:val="009231A7"/>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52A"/>
    <w:rsid w:val="00980268"/>
    <w:rsid w:val="0098048E"/>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AF2"/>
    <w:rsid w:val="009962D7"/>
    <w:rsid w:val="0099755A"/>
    <w:rsid w:val="00997C74"/>
    <w:rsid w:val="009A0CC3"/>
    <w:rsid w:val="009A0EC5"/>
    <w:rsid w:val="009A1622"/>
    <w:rsid w:val="009A16D1"/>
    <w:rsid w:val="009A2B6E"/>
    <w:rsid w:val="009A47DE"/>
    <w:rsid w:val="009A497F"/>
    <w:rsid w:val="009A4E4E"/>
    <w:rsid w:val="009A627A"/>
    <w:rsid w:val="009A6D0A"/>
    <w:rsid w:val="009A76D0"/>
    <w:rsid w:val="009A7C6F"/>
    <w:rsid w:val="009B0257"/>
    <w:rsid w:val="009B0541"/>
    <w:rsid w:val="009B0808"/>
    <w:rsid w:val="009B19D2"/>
    <w:rsid w:val="009B1A9F"/>
    <w:rsid w:val="009B1D35"/>
    <w:rsid w:val="009B277F"/>
    <w:rsid w:val="009B2AEF"/>
    <w:rsid w:val="009B3C8E"/>
    <w:rsid w:val="009B58AB"/>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A76"/>
    <w:rsid w:val="009E6D85"/>
    <w:rsid w:val="009E7CDC"/>
    <w:rsid w:val="009F020F"/>
    <w:rsid w:val="009F0678"/>
    <w:rsid w:val="009F1606"/>
    <w:rsid w:val="009F1E5D"/>
    <w:rsid w:val="009F215E"/>
    <w:rsid w:val="009F2345"/>
    <w:rsid w:val="009F32C4"/>
    <w:rsid w:val="009F35C2"/>
    <w:rsid w:val="009F384E"/>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E63"/>
    <w:rsid w:val="00A045E4"/>
    <w:rsid w:val="00A047F8"/>
    <w:rsid w:val="00A05F71"/>
    <w:rsid w:val="00A06373"/>
    <w:rsid w:val="00A0681B"/>
    <w:rsid w:val="00A07898"/>
    <w:rsid w:val="00A10D40"/>
    <w:rsid w:val="00A11CBB"/>
    <w:rsid w:val="00A11CEB"/>
    <w:rsid w:val="00A12F32"/>
    <w:rsid w:val="00A131E4"/>
    <w:rsid w:val="00A132A2"/>
    <w:rsid w:val="00A13B80"/>
    <w:rsid w:val="00A14373"/>
    <w:rsid w:val="00A152F9"/>
    <w:rsid w:val="00A156D9"/>
    <w:rsid w:val="00A15AB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76E6"/>
    <w:rsid w:val="00A576F3"/>
    <w:rsid w:val="00A5792A"/>
    <w:rsid w:val="00A57DA1"/>
    <w:rsid w:val="00A60F30"/>
    <w:rsid w:val="00A612C5"/>
    <w:rsid w:val="00A625EC"/>
    <w:rsid w:val="00A62601"/>
    <w:rsid w:val="00A6461B"/>
    <w:rsid w:val="00A64B4E"/>
    <w:rsid w:val="00A64FBD"/>
    <w:rsid w:val="00A65655"/>
    <w:rsid w:val="00A661E2"/>
    <w:rsid w:val="00A679E7"/>
    <w:rsid w:val="00A67C38"/>
    <w:rsid w:val="00A67EC1"/>
    <w:rsid w:val="00A70631"/>
    <w:rsid w:val="00A70C6B"/>
    <w:rsid w:val="00A711DE"/>
    <w:rsid w:val="00A72356"/>
    <w:rsid w:val="00A729F7"/>
    <w:rsid w:val="00A7306C"/>
    <w:rsid w:val="00A74172"/>
    <w:rsid w:val="00A75701"/>
    <w:rsid w:val="00A762C2"/>
    <w:rsid w:val="00A763F0"/>
    <w:rsid w:val="00A768A7"/>
    <w:rsid w:val="00A76D04"/>
    <w:rsid w:val="00A7728A"/>
    <w:rsid w:val="00A77B15"/>
    <w:rsid w:val="00A820B4"/>
    <w:rsid w:val="00A828BB"/>
    <w:rsid w:val="00A834C5"/>
    <w:rsid w:val="00A83C50"/>
    <w:rsid w:val="00A8497D"/>
    <w:rsid w:val="00A84C75"/>
    <w:rsid w:val="00A84EDD"/>
    <w:rsid w:val="00A85861"/>
    <w:rsid w:val="00A859A0"/>
    <w:rsid w:val="00A86109"/>
    <w:rsid w:val="00A867B2"/>
    <w:rsid w:val="00A87B35"/>
    <w:rsid w:val="00A91156"/>
    <w:rsid w:val="00A925D5"/>
    <w:rsid w:val="00A9336D"/>
    <w:rsid w:val="00A9342A"/>
    <w:rsid w:val="00A935CE"/>
    <w:rsid w:val="00A952A7"/>
    <w:rsid w:val="00A9555C"/>
    <w:rsid w:val="00A96210"/>
    <w:rsid w:val="00A964AE"/>
    <w:rsid w:val="00A97065"/>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A3A"/>
    <w:rsid w:val="00AB6BAD"/>
    <w:rsid w:val="00AB6C0F"/>
    <w:rsid w:val="00AB6D83"/>
    <w:rsid w:val="00AB73CB"/>
    <w:rsid w:val="00AB7B41"/>
    <w:rsid w:val="00AC0E3E"/>
    <w:rsid w:val="00AC145B"/>
    <w:rsid w:val="00AC1519"/>
    <w:rsid w:val="00AC2895"/>
    <w:rsid w:val="00AC29F9"/>
    <w:rsid w:val="00AC34E6"/>
    <w:rsid w:val="00AC354E"/>
    <w:rsid w:val="00AC452E"/>
    <w:rsid w:val="00AC48F7"/>
    <w:rsid w:val="00AC650C"/>
    <w:rsid w:val="00AC7E0B"/>
    <w:rsid w:val="00AD25EB"/>
    <w:rsid w:val="00AD2B10"/>
    <w:rsid w:val="00AD2CCA"/>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230A"/>
    <w:rsid w:val="00AF3018"/>
    <w:rsid w:val="00AF3376"/>
    <w:rsid w:val="00AF36DD"/>
    <w:rsid w:val="00AF4A29"/>
    <w:rsid w:val="00AF4E3E"/>
    <w:rsid w:val="00AF65C6"/>
    <w:rsid w:val="00B000BB"/>
    <w:rsid w:val="00B0066B"/>
    <w:rsid w:val="00B012D3"/>
    <w:rsid w:val="00B01627"/>
    <w:rsid w:val="00B01D24"/>
    <w:rsid w:val="00B02B21"/>
    <w:rsid w:val="00B049C5"/>
    <w:rsid w:val="00B04A18"/>
    <w:rsid w:val="00B05072"/>
    <w:rsid w:val="00B06A84"/>
    <w:rsid w:val="00B07082"/>
    <w:rsid w:val="00B0737B"/>
    <w:rsid w:val="00B10A8C"/>
    <w:rsid w:val="00B1126C"/>
    <w:rsid w:val="00B119FD"/>
    <w:rsid w:val="00B124A9"/>
    <w:rsid w:val="00B1253B"/>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E6D"/>
    <w:rsid w:val="00B86441"/>
    <w:rsid w:val="00B87C68"/>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7479"/>
    <w:rsid w:val="00BA0A4F"/>
    <w:rsid w:val="00BA0CB6"/>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CBE"/>
    <w:rsid w:val="00BB55CA"/>
    <w:rsid w:val="00BB5C4F"/>
    <w:rsid w:val="00BB5EB0"/>
    <w:rsid w:val="00BB5EDF"/>
    <w:rsid w:val="00BB676A"/>
    <w:rsid w:val="00BB7C33"/>
    <w:rsid w:val="00BC0DA2"/>
    <w:rsid w:val="00BC0F6F"/>
    <w:rsid w:val="00BC195A"/>
    <w:rsid w:val="00BC19C4"/>
    <w:rsid w:val="00BC2B1A"/>
    <w:rsid w:val="00BC3147"/>
    <w:rsid w:val="00BC40D6"/>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D6E"/>
    <w:rsid w:val="00BD51EC"/>
    <w:rsid w:val="00BD554E"/>
    <w:rsid w:val="00BD734E"/>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25F5"/>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7B74"/>
    <w:rsid w:val="00C115E3"/>
    <w:rsid w:val="00C11627"/>
    <w:rsid w:val="00C12CBF"/>
    <w:rsid w:val="00C13905"/>
    <w:rsid w:val="00C13F2A"/>
    <w:rsid w:val="00C13F4B"/>
    <w:rsid w:val="00C144AF"/>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A59"/>
    <w:rsid w:val="00C463BB"/>
    <w:rsid w:val="00C475DD"/>
    <w:rsid w:val="00C478A3"/>
    <w:rsid w:val="00C51BB1"/>
    <w:rsid w:val="00C51CBD"/>
    <w:rsid w:val="00C52568"/>
    <w:rsid w:val="00C5353D"/>
    <w:rsid w:val="00C5359B"/>
    <w:rsid w:val="00C53B6A"/>
    <w:rsid w:val="00C5457C"/>
    <w:rsid w:val="00C5622C"/>
    <w:rsid w:val="00C563F9"/>
    <w:rsid w:val="00C57163"/>
    <w:rsid w:val="00C57404"/>
    <w:rsid w:val="00C6038C"/>
    <w:rsid w:val="00C62156"/>
    <w:rsid w:val="00C62644"/>
    <w:rsid w:val="00C62809"/>
    <w:rsid w:val="00C6484D"/>
    <w:rsid w:val="00C64AAE"/>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30E1"/>
    <w:rsid w:val="00C83C05"/>
    <w:rsid w:val="00C83F58"/>
    <w:rsid w:val="00C8451C"/>
    <w:rsid w:val="00C85515"/>
    <w:rsid w:val="00C86085"/>
    <w:rsid w:val="00C86898"/>
    <w:rsid w:val="00C875B2"/>
    <w:rsid w:val="00C90204"/>
    <w:rsid w:val="00C90819"/>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9E3"/>
    <w:rsid w:val="00CB2FED"/>
    <w:rsid w:val="00CB346A"/>
    <w:rsid w:val="00CB3B0C"/>
    <w:rsid w:val="00CB415B"/>
    <w:rsid w:val="00CB4F9F"/>
    <w:rsid w:val="00CB562F"/>
    <w:rsid w:val="00CB5D65"/>
    <w:rsid w:val="00CB61F3"/>
    <w:rsid w:val="00CB64A0"/>
    <w:rsid w:val="00CC2A09"/>
    <w:rsid w:val="00CC2A30"/>
    <w:rsid w:val="00CC3024"/>
    <w:rsid w:val="00CC3F27"/>
    <w:rsid w:val="00CC4813"/>
    <w:rsid w:val="00CC4979"/>
    <w:rsid w:val="00CC4D78"/>
    <w:rsid w:val="00CC4E7F"/>
    <w:rsid w:val="00CC50C9"/>
    <w:rsid w:val="00CC57E1"/>
    <w:rsid w:val="00CC668E"/>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744C"/>
    <w:rsid w:val="00CE74A7"/>
    <w:rsid w:val="00CE7B69"/>
    <w:rsid w:val="00CF160C"/>
    <w:rsid w:val="00CF1646"/>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573CA"/>
    <w:rsid w:val="00D603D1"/>
    <w:rsid w:val="00D60A0A"/>
    <w:rsid w:val="00D60AA0"/>
    <w:rsid w:val="00D61521"/>
    <w:rsid w:val="00D61805"/>
    <w:rsid w:val="00D622C5"/>
    <w:rsid w:val="00D6276C"/>
    <w:rsid w:val="00D62E24"/>
    <w:rsid w:val="00D63068"/>
    <w:rsid w:val="00D6331A"/>
    <w:rsid w:val="00D63703"/>
    <w:rsid w:val="00D64D93"/>
    <w:rsid w:val="00D65F35"/>
    <w:rsid w:val="00D679DF"/>
    <w:rsid w:val="00D706D1"/>
    <w:rsid w:val="00D70C2C"/>
    <w:rsid w:val="00D724A9"/>
    <w:rsid w:val="00D72825"/>
    <w:rsid w:val="00D76AF3"/>
    <w:rsid w:val="00D77A53"/>
    <w:rsid w:val="00D800FE"/>
    <w:rsid w:val="00D8169C"/>
    <w:rsid w:val="00D818D7"/>
    <w:rsid w:val="00D819EC"/>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24EB"/>
    <w:rsid w:val="00D9386A"/>
    <w:rsid w:val="00D962E6"/>
    <w:rsid w:val="00D96AAE"/>
    <w:rsid w:val="00D97AAC"/>
    <w:rsid w:val="00DA044E"/>
    <w:rsid w:val="00DA1568"/>
    <w:rsid w:val="00DA1F03"/>
    <w:rsid w:val="00DA39A5"/>
    <w:rsid w:val="00DA427F"/>
    <w:rsid w:val="00DA4966"/>
    <w:rsid w:val="00DA5629"/>
    <w:rsid w:val="00DA5ED0"/>
    <w:rsid w:val="00DA6BBF"/>
    <w:rsid w:val="00DA6D02"/>
    <w:rsid w:val="00DA728B"/>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F2C"/>
    <w:rsid w:val="00DC5269"/>
    <w:rsid w:val="00DC5EA1"/>
    <w:rsid w:val="00DC61EF"/>
    <w:rsid w:val="00DC6F05"/>
    <w:rsid w:val="00DD0E39"/>
    <w:rsid w:val="00DD1B79"/>
    <w:rsid w:val="00DD267F"/>
    <w:rsid w:val="00DD2986"/>
    <w:rsid w:val="00DD2C82"/>
    <w:rsid w:val="00DD3058"/>
    <w:rsid w:val="00DD3952"/>
    <w:rsid w:val="00DD441C"/>
    <w:rsid w:val="00DD477A"/>
    <w:rsid w:val="00DD4830"/>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3795"/>
    <w:rsid w:val="00E04864"/>
    <w:rsid w:val="00E04CA3"/>
    <w:rsid w:val="00E06806"/>
    <w:rsid w:val="00E071C1"/>
    <w:rsid w:val="00E07A61"/>
    <w:rsid w:val="00E07FC2"/>
    <w:rsid w:val="00E10C2E"/>
    <w:rsid w:val="00E11CF3"/>
    <w:rsid w:val="00E121B1"/>
    <w:rsid w:val="00E14679"/>
    <w:rsid w:val="00E14D4A"/>
    <w:rsid w:val="00E1670E"/>
    <w:rsid w:val="00E16C14"/>
    <w:rsid w:val="00E1772C"/>
    <w:rsid w:val="00E17857"/>
    <w:rsid w:val="00E20D2E"/>
    <w:rsid w:val="00E2107A"/>
    <w:rsid w:val="00E2243C"/>
    <w:rsid w:val="00E22E8F"/>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8F0"/>
    <w:rsid w:val="00EB3D0F"/>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750"/>
    <w:rsid w:val="00EC5C61"/>
    <w:rsid w:val="00EC63CC"/>
    <w:rsid w:val="00EC6B12"/>
    <w:rsid w:val="00EC7CCE"/>
    <w:rsid w:val="00ED0B57"/>
    <w:rsid w:val="00ED1331"/>
    <w:rsid w:val="00ED2141"/>
    <w:rsid w:val="00ED24A5"/>
    <w:rsid w:val="00ED389F"/>
    <w:rsid w:val="00ED422C"/>
    <w:rsid w:val="00ED4254"/>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1539"/>
    <w:rsid w:val="00F0245F"/>
    <w:rsid w:val="00F03B04"/>
    <w:rsid w:val="00F0466A"/>
    <w:rsid w:val="00F063BE"/>
    <w:rsid w:val="00F06BBF"/>
    <w:rsid w:val="00F07FDF"/>
    <w:rsid w:val="00F109CA"/>
    <w:rsid w:val="00F10D93"/>
    <w:rsid w:val="00F1133C"/>
    <w:rsid w:val="00F11AE7"/>
    <w:rsid w:val="00F11DD9"/>
    <w:rsid w:val="00F12B18"/>
    <w:rsid w:val="00F12B39"/>
    <w:rsid w:val="00F132AC"/>
    <w:rsid w:val="00F13492"/>
    <w:rsid w:val="00F13EB8"/>
    <w:rsid w:val="00F14BF8"/>
    <w:rsid w:val="00F151DD"/>
    <w:rsid w:val="00F1532D"/>
    <w:rsid w:val="00F15D8F"/>
    <w:rsid w:val="00F16023"/>
    <w:rsid w:val="00F17A7C"/>
    <w:rsid w:val="00F17DF4"/>
    <w:rsid w:val="00F20697"/>
    <w:rsid w:val="00F2083E"/>
    <w:rsid w:val="00F20D6D"/>
    <w:rsid w:val="00F21B46"/>
    <w:rsid w:val="00F21C44"/>
    <w:rsid w:val="00F2352D"/>
    <w:rsid w:val="00F23793"/>
    <w:rsid w:val="00F23A0C"/>
    <w:rsid w:val="00F247CD"/>
    <w:rsid w:val="00F24EBF"/>
    <w:rsid w:val="00F262B8"/>
    <w:rsid w:val="00F26360"/>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3EB"/>
    <w:rsid w:val="00F465AB"/>
    <w:rsid w:val="00F4666C"/>
    <w:rsid w:val="00F468E6"/>
    <w:rsid w:val="00F46FC3"/>
    <w:rsid w:val="00F47A3E"/>
    <w:rsid w:val="00F47CF0"/>
    <w:rsid w:val="00F50666"/>
    <w:rsid w:val="00F50827"/>
    <w:rsid w:val="00F53D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41F8"/>
    <w:rsid w:val="00F642B0"/>
    <w:rsid w:val="00F65230"/>
    <w:rsid w:val="00F65DF5"/>
    <w:rsid w:val="00F66997"/>
    <w:rsid w:val="00F67791"/>
    <w:rsid w:val="00F719A7"/>
    <w:rsid w:val="00F719D8"/>
    <w:rsid w:val="00F724C9"/>
    <w:rsid w:val="00F73AA8"/>
    <w:rsid w:val="00F741FA"/>
    <w:rsid w:val="00F75590"/>
    <w:rsid w:val="00F7601F"/>
    <w:rsid w:val="00F7643C"/>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57A5"/>
    <w:rsid w:val="00F979DB"/>
    <w:rsid w:val="00FA11A0"/>
    <w:rsid w:val="00FA1325"/>
    <w:rsid w:val="00FA1A9B"/>
    <w:rsid w:val="00FA1FAE"/>
    <w:rsid w:val="00FA360C"/>
    <w:rsid w:val="00FA5C5E"/>
    <w:rsid w:val="00FA6513"/>
    <w:rsid w:val="00FA7394"/>
    <w:rsid w:val="00FA7C56"/>
    <w:rsid w:val="00FB0A15"/>
    <w:rsid w:val="00FB0A8D"/>
    <w:rsid w:val="00FB0AAB"/>
    <w:rsid w:val="00FB154B"/>
    <w:rsid w:val="00FB173B"/>
    <w:rsid w:val="00FB2F1E"/>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C7334"/>
    <w:rsid w:val="00FD0BF6"/>
    <w:rsid w:val="00FD0E36"/>
    <w:rsid w:val="00FD18D4"/>
    <w:rsid w:val="00FD32C4"/>
    <w:rsid w:val="00FD409F"/>
    <w:rsid w:val="00FD4415"/>
    <w:rsid w:val="00FD4617"/>
    <w:rsid w:val="00FD4817"/>
    <w:rsid w:val="00FD5D72"/>
    <w:rsid w:val="00FD62FB"/>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950"/>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clear" w:pos="99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b-e/Docs/R1-2210413.zip"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6771F1-5CCC-402B-B452-F8EFC7275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10</Pages>
  <Words>3230</Words>
  <Characters>18413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20</cp:revision>
  <dcterms:created xsi:type="dcterms:W3CDTF">2022-11-02T16:46:00Z</dcterms:created>
  <dcterms:modified xsi:type="dcterms:W3CDTF">2022-11-07T00:56:00Z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